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2272" w14:textId="3D1972BD" w:rsidR="00512081" w:rsidRPr="00512081" w:rsidRDefault="00512081" w:rsidP="003F6D53">
      <w:pPr>
        <w:spacing w:after="240" w:line="240" w:lineRule="auto"/>
        <w:jc w:val="both"/>
        <w:rPr>
          <w:rFonts w:ascii="Times New Roman" w:eastAsia="Times New Roman" w:hAnsi="Times New Roman" w:cs="Times New Roman"/>
          <w:sz w:val="24"/>
          <w:szCs w:val="24"/>
          <w:lang w:eastAsia="pt-BR"/>
        </w:rPr>
      </w:pPr>
      <w:bookmarkStart w:id="0" w:name="_GoBack"/>
      <w:bookmarkEnd w:id="0"/>
      <w:r w:rsidRPr="003F6D53">
        <w:rPr>
          <w:rFonts w:ascii="Ubuntu" w:eastAsia="Times New Roman" w:hAnsi="Ubuntu" w:cs="Times New Roman"/>
          <w:b/>
          <w:bCs/>
          <w:color w:val="FDED1D"/>
          <w:shd w:val="clear" w:color="auto" w:fill="F05C46"/>
          <w:lang w:eastAsia="pt-BR"/>
        </w:rPr>
        <w:t>CARTILHA DA POLÍTICA NACIONAL DE CULTURA VIVA</w:t>
      </w:r>
    </w:p>
    <w:p w14:paraId="3AD13672" w14:textId="5E3C800B" w:rsidR="00AC27BB" w:rsidRDefault="00AC27BB" w:rsidP="00512081">
      <w:pPr>
        <w:spacing w:after="0" w:line="240" w:lineRule="auto"/>
        <w:jc w:val="both"/>
        <w:rPr>
          <w:rFonts w:ascii="Ubuntu" w:eastAsia="Times New Roman" w:hAnsi="Ubuntu" w:cs="Times New Roman"/>
          <w:color w:val="000000"/>
          <w:lang w:eastAsia="pt-BR"/>
        </w:rPr>
      </w:pPr>
    </w:p>
    <w:p w14:paraId="072294C0" w14:textId="14538DE3"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Prezados </w:t>
      </w:r>
      <w:r>
        <w:rPr>
          <w:rFonts w:ascii="Ubuntu" w:eastAsia="Times New Roman" w:hAnsi="Ubuntu" w:cs="Times New Roman"/>
          <w:color w:val="000000"/>
          <w:lang w:eastAsia="pt-BR"/>
        </w:rPr>
        <w:t>Gestores Culturais</w:t>
      </w:r>
      <w:r w:rsidRPr="00512081">
        <w:rPr>
          <w:rFonts w:ascii="Ubuntu" w:eastAsia="Times New Roman" w:hAnsi="Ubuntu" w:cs="Times New Roman"/>
          <w:color w:val="000000"/>
          <w:lang w:eastAsia="pt-BR"/>
        </w:rPr>
        <w:t>!</w:t>
      </w:r>
    </w:p>
    <w:p w14:paraId="52092081" w14:textId="77777777" w:rsidR="00B774BE" w:rsidRDefault="00B774BE" w:rsidP="00512081">
      <w:pPr>
        <w:spacing w:after="0" w:line="240" w:lineRule="auto"/>
        <w:jc w:val="both"/>
        <w:rPr>
          <w:rFonts w:ascii="Ubuntu" w:eastAsia="Times New Roman" w:hAnsi="Ubuntu" w:cs="Times New Roman"/>
          <w:color w:val="000000"/>
          <w:lang w:eastAsia="pt-BR"/>
        </w:rPr>
      </w:pPr>
    </w:p>
    <w:p w14:paraId="54B13B5A" w14:textId="199B24C9"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Parabéns por seu interesse em contribuir com a cultura brasileira. Por meio desta cartilha, indicamos as orientações para a formulação </w:t>
      </w:r>
      <w:r>
        <w:rPr>
          <w:rFonts w:ascii="Ubuntu" w:eastAsia="Times New Roman" w:hAnsi="Ubuntu" w:cs="Times New Roman"/>
          <w:color w:val="000000"/>
          <w:lang w:eastAsia="pt-BR"/>
        </w:rPr>
        <w:t>de projetos para implantação de Redes Estaduais, Municipais e Intermunicipais de Pontos de Cultura,</w:t>
      </w:r>
      <w:r w:rsidRPr="00512081">
        <w:rPr>
          <w:rFonts w:ascii="Ubuntu" w:eastAsia="Times New Roman" w:hAnsi="Ubuntu" w:cs="Times New Roman"/>
          <w:color w:val="000000"/>
          <w:lang w:eastAsia="pt-BR"/>
        </w:rPr>
        <w:t xml:space="preserve"> de modo que </w:t>
      </w:r>
      <w:r>
        <w:rPr>
          <w:rFonts w:ascii="Ubuntu" w:eastAsia="Times New Roman" w:hAnsi="Ubuntu" w:cs="Times New Roman"/>
          <w:color w:val="000000"/>
          <w:lang w:eastAsia="pt-BR"/>
        </w:rPr>
        <w:t>eles</w:t>
      </w:r>
      <w:r w:rsidRPr="00512081">
        <w:rPr>
          <w:rFonts w:ascii="Ubuntu" w:eastAsia="Times New Roman" w:hAnsi="Ubuntu" w:cs="Times New Roman"/>
          <w:color w:val="000000"/>
          <w:lang w:eastAsia="pt-BR"/>
        </w:rPr>
        <w:t xml:space="preserve"> sejam executad</w:t>
      </w:r>
      <w:r>
        <w:rPr>
          <w:rFonts w:ascii="Ubuntu" w:eastAsia="Times New Roman" w:hAnsi="Ubuntu" w:cs="Times New Roman"/>
          <w:color w:val="000000"/>
          <w:lang w:eastAsia="pt-BR"/>
        </w:rPr>
        <w:t>o</w:t>
      </w:r>
      <w:r w:rsidRPr="00512081">
        <w:rPr>
          <w:rFonts w:ascii="Ubuntu" w:eastAsia="Times New Roman" w:hAnsi="Ubuntu" w:cs="Times New Roman"/>
          <w:color w:val="000000"/>
          <w:lang w:eastAsia="pt-BR"/>
        </w:rPr>
        <w:t>s da maneira mais eficaz possível.</w:t>
      </w:r>
    </w:p>
    <w:p w14:paraId="4330CE07" w14:textId="77777777" w:rsidR="00B774BE" w:rsidRDefault="00B774BE" w:rsidP="00512081">
      <w:pPr>
        <w:spacing w:after="0" w:line="240" w:lineRule="auto"/>
        <w:jc w:val="both"/>
        <w:rPr>
          <w:rFonts w:ascii="Ubuntu" w:eastAsia="Times New Roman" w:hAnsi="Ubuntu" w:cs="Times New Roman"/>
          <w:color w:val="000000"/>
          <w:shd w:val="clear" w:color="auto" w:fill="FFFFFF"/>
          <w:lang w:eastAsia="pt-BR"/>
        </w:rPr>
      </w:pPr>
    </w:p>
    <w:p w14:paraId="2E3ECEFA" w14:textId="732FE967"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shd w:val="clear" w:color="auto" w:fill="FFFFFF"/>
          <w:lang w:eastAsia="pt-BR"/>
        </w:rPr>
        <w:t xml:space="preserve">A aprovação da Lei Cultura Viva (Lei 13.018/2014), </w:t>
      </w:r>
      <w:r>
        <w:rPr>
          <w:rFonts w:ascii="Ubuntu" w:eastAsia="Times New Roman" w:hAnsi="Ubuntu" w:cs="Times New Roman"/>
          <w:color w:val="000000"/>
          <w:shd w:val="clear" w:color="auto" w:fill="FFFFFF"/>
          <w:lang w:eastAsia="pt-BR"/>
        </w:rPr>
        <w:t xml:space="preserve">regulamentada pela Instrução Normativa/MinC nº 01, de 07/04/2015, </w:t>
      </w:r>
      <w:r w:rsidRPr="00512081">
        <w:rPr>
          <w:rFonts w:ascii="Ubuntu" w:eastAsia="Times New Roman" w:hAnsi="Ubuntu" w:cs="Times New Roman"/>
          <w:color w:val="000000"/>
          <w:shd w:val="clear" w:color="auto" w:fill="FFFFFF"/>
          <w:lang w:eastAsia="pt-BR"/>
        </w:rPr>
        <w:t xml:space="preserve">que transforma os Pontos </w:t>
      </w:r>
      <w:r>
        <w:rPr>
          <w:rFonts w:ascii="Ubuntu" w:eastAsia="Times New Roman" w:hAnsi="Ubuntu" w:cs="Times New Roman"/>
          <w:color w:val="000000"/>
          <w:shd w:val="clear" w:color="auto" w:fill="FFFFFF"/>
          <w:lang w:eastAsia="pt-BR"/>
        </w:rPr>
        <w:t xml:space="preserve">e Pontões </w:t>
      </w:r>
      <w:r w:rsidRPr="00512081">
        <w:rPr>
          <w:rFonts w:ascii="Ubuntu" w:eastAsia="Times New Roman" w:hAnsi="Ubuntu" w:cs="Times New Roman"/>
          <w:color w:val="000000"/>
          <w:shd w:val="clear" w:color="auto" w:fill="FFFFFF"/>
          <w:lang w:eastAsia="pt-BR"/>
        </w:rPr>
        <w:t xml:space="preserve">de </w:t>
      </w:r>
      <w:r w:rsidR="00B774BE">
        <w:rPr>
          <w:rFonts w:ascii="Ubuntu" w:eastAsia="Times New Roman" w:hAnsi="Ubuntu" w:cs="Times New Roman"/>
          <w:color w:val="000000"/>
          <w:shd w:val="clear" w:color="auto" w:fill="FFFFFF"/>
          <w:lang w:eastAsia="pt-BR"/>
        </w:rPr>
        <w:t xml:space="preserve">Cultura em Política de Estado, </w:t>
      </w:r>
      <w:r w:rsidRPr="00512081">
        <w:rPr>
          <w:rFonts w:ascii="Ubuntu" w:eastAsia="Times New Roman" w:hAnsi="Ubuntu" w:cs="Times New Roman"/>
          <w:color w:val="000000"/>
          <w:shd w:val="clear" w:color="auto" w:fill="FFFFFF"/>
          <w:lang w:eastAsia="pt-BR"/>
        </w:rPr>
        <w:t>é ação fundamental para o impulso a uma política de base comunitária.</w:t>
      </w:r>
    </w:p>
    <w:p w14:paraId="425CC23A" w14:textId="77777777" w:rsidR="00B774BE" w:rsidRDefault="00B774BE" w:rsidP="00512081">
      <w:pPr>
        <w:spacing w:after="0" w:line="240" w:lineRule="auto"/>
        <w:jc w:val="both"/>
        <w:rPr>
          <w:rFonts w:ascii="Ubuntu" w:eastAsia="Times New Roman" w:hAnsi="Ubuntu" w:cs="Times New Roman"/>
          <w:color w:val="000000"/>
          <w:lang w:eastAsia="pt-BR"/>
        </w:rPr>
      </w:pPr>
    </w:p>
    <w:p w14:paraId="3A971A26" w14:textId="77777777"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Uma das políticas culturais com mais capilaridade e visibilidade do Ministério da Cultura, os Pontos de Cultura,</w:t>
      </w:r>
      <w:r w:rsidRPr="00512081">
        <w:rPr>
          <w:rFonts w:ascii="Ubuntu" w:eastAsia="Times New Roman" w:hAnsi="Ubuntu" w:cs="Times New Roman"/>
          <w:color w:val="222222"/>
          <w:lang w:eastAsia="pt-BR"/>
        </w:rPr>
        <w:t xml:space="preserve"> representam hoje cerca de 4 mil iniciativas em todo o país, </w:t>
      </w:r>
      <w:r w:rsidRPr="00512081">
        <w:rPr>
          <w:rFonts w:ascii="Ubuntu" w:eastAsia="Times New Roman" w:hAnsi="Ubuntu" w:cs="Times New Roman"/>
          <w:color w:val="000000"/>
          <w:lang w:eastAsia="pt-BR"/>
        </w:rPr>
        <w:t>presentes nos 27 estados brasileiros e em cerca de mil municípios. Segundo dados do Instituto de Pesquisa Econômica Aplicada (IPEA), os Pontos de Cultura reúnem em suas ações cerca de 8 milhões de pessoas, na periferia das grandes cidades e também nos menores municípios do país, reconhecendo e fomentando iniciativas e projetos já existentes e atuantes nestes territórios.</w:t>
      </w:r>
    </w:p>
    <w:p w14:paraId="7B94032F" w14:textId="77777777" w:rsidR="00B774BE" w:rsidRDefault="00B774BE" w:rsidP="00512081">
      <w:pPr>
        <w:spacing w:after="0" w:line="240" w:lineRule="auto"/>
        <w:jc w:val="both"/>
        <w:rPr>
          <w:rFonts w:ascii="Ubuntu" w:eastAsia="Times New Roman" w:hAnsi="Ubuntu" w:cs="Times New Roman"/>
          <w:color w:val="000000"/>
          <w:lang w:eastAsia="pt-BR"/>
        </w:rPr>
      </w:pPr>
    </w:p>
    <w:p w14:paraId="51D2E8AA" w14:textId="26C9AFC1"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Entre os principais beneficiários e protagonistas do Cultura Viva estão os grupos </w:t>
      </w:r>
      <w:r w:rsidRPr="00512081">
        <w:rPr>
          <w:rFonts w:ascii="Ubuntu" w:eastAsia="Times New Roman" w:hAnsi="Ubuntu" w:cs="Times New Roman"/>
          <w:color w:val="000000"/>
          <w:shd w:val="clear" w:color="auto" w:fill="FFFFFF"/>
          <w:lang w:eastAsia="pt-BR"/>
        </w:rPr>
        <w:t xml:space="preserve">de culturas </w:t>
      </w:r>
      <w:r w:rsidRPr="00512081">
        <w:rPr>
          <w:rFonts w:ascii="Ubuntu" w:eastAsia="Times New Roman" w:hAnsi="Ubuntu" w:cs="Times New Roman"/>
          <w:color w:val="000000"/>
          <w:lang w:eastAsia="pt-BR"/>
        </w:rPr>
        <w:t xml:space="preserve">tradicionais, a produção cultural das periferias e do interior do Brasil, </w:t>
      </w:r>
      <w:r w:rsidR="007C7567">
        <w:rPr>
          <w:rFonts w:ascii="Ubuntu" w:eastAsia="Times New Roman" w:hAnsi="Ubuntu" w:cs="Times New Roman"/>
          <w:color w:val="000000"/>
          <w:lang w:eastAsia="pt-BR"/>
        </w:rPr>
        <w:t xml:space="preserve">a </w:t>
      </w:r>
      <w:r w:rsidRPr="00512081">
        <w:rPr>
          <w:rFonts w:ascii="Ubuntu" w:eastAsia="Times New Roman" w:hAnsi="Ubuntu" w:cs="Times New Roman"/>
          <w:color w:val="000000"/>
          <w:lang w:eastAsia="pt-BR"/>
        </w:rPr>
        <w:t>cultura digital</w:t>
      </w:r>
      <w:r w:rsidR="00AC27BB">
        <w:rPr>
          <w:rFonts w:ascii="Ubuntu" w:eastAsia="Times New Roman" w:hAnsi="Ubuntu" w:cs="Times New Roman"/>
          <w:color w:val="000000"/>
          <w:lang w:eastAsia="pt-BR"/>
        </w:rPr>
        <w:t xml:space="preserve"> e</w:t>
      </w:r>
      <w:r w:rsidRPr="00512081">
        <w:rPr>
          <w:rFonts w:ascii="Ubuntu" w:eastAsia="Times New Roman" w:hAnsi="Ubuntu" w:cs="Times New Roman"/>
          <w:color w:val="000000"/>
          <w:lang w:eastAsia="pt-BR"/>
        </w:rPr>
        <w:t xml:space="preserve"> </w:t>
      </w:r>
      <w:r w:rsidR="007C7567">
        <w:rPr>
          <w:rFonts w:ascii="Ubuntu" w:eastAsia="Times New Roman" w:hAnsi="Ubuntu" w:cs="Times New Roman"/>
          <w:color w:val="000000"/>
          <w:lang w:eastAsia="pt-BR"/>
        </w:rPr>
        <w:t>as</w:t>
      </w:r>
      <w:r w:rsidRPr="00512081">
        <w:rPr>
          <w:rFonts w:ascii="Ubuntu" w:eastAsia="Times New Roman" w:hAnsi="Ubuntu" w:cs="Times New Roman"/>
          <w:color w:val="000000"/>
          <w:lang w:eastAsia="pt-BR"/>
        </w:rPr>
        <w:t xml:space="preserve"> tradições dos povos indígenas. Esta base social também se amplia para outros segmentos sociais, alcançando os setores médios, em especial a juventude urbana, periférica, universitária, jovens artistas, novos arranjos econômicos e produtivos.</w:t>
      </w:r>
    </w:p>
    <w:p w14:paraId="31AD5199" w14:textId="100AA80B" w:rsidR="006321A2" w:rsidRDefault="006321A2" w:rsidP="006321A2">
      <w:pPr>
        <w:spacing w:after="0" w:line="240" w:lineRule="auto"/>
        <w:rPr>
          <w:rFonts w:ascii="Times New Roman" w:eastAsia="Times New Roman" w:hAnsi="Times New Roman" w:cs="Times New Roman"/>
          <w:sz w:val="24"/>
          <w:szCs w:val="24"/>
          <w:lang w:eastAsia="pt-BR"/>
        </w:rPr>
      </w:pPr>
    </w:p>
    <w:p w14:paraId="03DD6380" w14:textId="77777777" w:rsidR="00A70403" w:rsidRPr="00512081" w:rsidRDefault="00A70403" w:rsidP="006321A2">
      <w:pPr>
        <w:spacing w:after="0" w:line="240" w:lineRule="auto"/>
        <w:rPr>
          <w:rFonts w:ascii="Times New Roman" w:eastAsia="Times New Roman" w:hAnsi="Times New Roman" w:cs="Times New Roman"/>
          <w:sz w:val="24"/>
          <w:szCs w:val="24"/>
          <w:lang w:eastAsia="pt-BR"/>
        </w:rPr>
      </w:pPr>
    </w:p>
    <w:p w14:paraId="612021D6" w14:textId="77777777" w:rsidR="006321A2" w:rsidRPr="00512081" w:rsidRDefault="006321A2" w:rsidP="006321A2">
      <w:pPr>
        <w:spacing w:after="24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b/>
          <w:bCs/>
          <w:color w:val="FDED1D"/>
          <w:shd w:val="clear" w:color="auto" w:fill="F05C46"/>
          <w:lang w:eastAsia="pt-BR"/>
        </w:rPr>
        <w:t>CULTURA VIVA_</w:t>
      </w:r>
    </w:p>
    <w:p w14:paraId="28BF04FB" w14:textId="53C9C5F2" w:rsidR="006321A2" w:rsidRDefault="006321A2" w:rsidP="006321A2">
      <w:pPr>
        <w:spacing w:after="0" w:line="240" w:lineRule="auto"/>
        <w:jc w:val="both"/>
        <w:rPr>
          <w:rFonts w:ascii="Ubuntu" w:eastAsia="Times New Roman" w:hAnsi="Ubuntu" w:cs="Times New Roman"/>
          <w:color w:val="000000"/>
          <w:lang w:eastAsia="pt-BR"/>
        </w:rPr>
      </w:pPr>
      <w:r w:rsidRPr="00512081">
        <w:rPr>
          <w:rFonts w:ascii="Ubuntu" w:eastAsia="Times New Roman" w:hAnsi="Ubuntu" w:cs="Times New Roman"/>
          <w:color w:val="000000"/>
          <w:lang w:eastAsia="pt-BR"/>
        </w:rPr>
        <w:t>A Política Nacional de Cultura Viva (PNCV), instituída pela Lei nº 13.018, de 22</w:t>
      </w:r>
      <w:r w:rsidR="00887FA3">
        <w:rPr>
          <w:rFonts w:ascii="Ubuntu" w:eastAsia="Times New Roman" w:hAnsi="Ubuntu" w:cs="Times New Roman"/>
          <w:color w:val="000000"/>
          <w:lang w:eastAsia="pt-BR"/>
        </w:rPr>
        <w:t>/07/</w:t>
      </w:r>
      <w:r w:rsidRPr="00512081">
        <w:rPr>
          <w:rFonts w:ascii="Ubuntu" w:eastAsia="Times New Roman" w:hAnsi="Ubuntu" w:cs="Times New Roman"/>
          <w:color w:val="000000"/>
          <w:lang w:eastAsia="pt-BR"/>
        </w:rPr>
        <w:t>2014, é uma parceria entre a União, os Estados, o Distrito Federal e os Municípios com a sociedade civil. O objetivo é:</w:t>
      </w:r>
    </w:p>
    <w:p w14:paraId="3B1AF4BE" w14:textId="77777777" w:rsidR="00A70403" w:rsidRPr="00512081" w:rsidRDefault="00A70403" w:rsidP="006321A2">
      <w:pPr>
        <w:spacing w:after="0" w:line="240" w:lineRule="auto"/>
        <w:jc w:val="both"/>
        <w:rPr>
          <w:rFonts w:ascii="Times New Roman" w:eastAsia="Times New Roman" w:hAnsi="Times New Roman" w:cs="Times New Roman"/>
          <w:sz w:val="24"/>
          <w:szCs w:val="24"/>
          <w:lang w:eastAsia="pt-BR"/>
        </w:rPr>
      </w:pPr>
    </w:p>
    <w:p w14:paraId="63E95521" w14:textId="77777777" w:rsidR="00A70403" w:rsidRDefault="006321A2" w:rsidP="00DE20EA">
      <w:pPr>
        <w:numPr>
          <w:ilvl w:val="0"/>
          <w:numId w:val="2"/>
        </w:numPr>
        <w:spacing w:after="0" w:line="240" w:lineRule="auto"/>
        <w:jc w:val="both"/>
        <w:textAlignment w:val="baseline"/>
        <w:rPr>
          <w:rFonts w:ascii="Ubuntu" w:eastAsia="Times New Roman" w:hAnsi="Ubuntu" w:cs="Times New Roman"/>
          <w:color w:val="000000"/>
          <w:lang w:eastAsia="pt-BR"/>
        </w:rPr>
      </w:pPr>
      <w:r w:rsidRPr="00A70403">
        <w:rPr>
          <w:rFonts w:ascii="Ubuntu" w:eastAsia="Times New Roman" w:hAnsi="Ubuntu" w:cs="Times New Roman"/>
          <w:color w:val="000000"/>
          <w:lang w:eastAsia="pt-BR"/>
        </w:rPr>
        <w:t>Garantir o pleno exercício dos direitos cult</w:t>
      </w:r>
      <w:r w:rsidR="00A70403">
        <w:rPr>
          <w:rFonts w:ascii="Ubuntu" w:eastAsia="Times New Roman" w:hAnsi="Ubuntu" w:cs="Times New Roman"/>
          <w:color w:val="000000"/>
          <w:lang w:eastAsia="pt-BR"/>
        </w:rPr>
        <w:t>urais aos cidadãos brasileiros;</w:t>
      </w:r>
    </w:p>
    <w:p w14:paraId="77D8EF6C" w14:textId="0973D0B9" w:rsidR="006321A2" w:rsidRDefault="006321A2" w:rsidP="00DE20EA">
      <w:pPr>
        <w:numPr>
          <w:ilvl w:val="0"/>
          <w:numId w:val="2"/>
        </w:numPr>
        <w:spacing w:after="0" w:line="240" w:lineRule="auto"/>
        <w:jc w:val="both"/>
        <w:textAlignment w:val="baseline"/>
        <w:rPr>
          <w:rFonts w:ascii="Ubuntu" w:eastAsia="Times New Roman" w:hAnsi="Ubuntu" w:cs="Times New Roman"/>
          <w:color w:val="000000"/>
          <w:lang w:eastAsia="pt-BR"/>
        </w:rPr>
      </w:pPr>
      <w:r w:rsidRPr="00A70403">
        <w:rPr>
          <w:rFonts w:ascii="Ubuntu" w:eastAsia="Times New Roman" w:hAnsi="Ubuntu" w:cs="Times New Roman"/>
          <w:color w:val="000000"/>
          <w:lang w:eastAsia="pt-BR"/>
        </w:rPr>
        <w:t>Estimular o protagonismo, a gestão pública compartilhada das políticas públicas da cultura, amparada em mecanismos democráticos de diálogo e participação.</w:t>
      </w:r>
    </w:p>
    <w:p w14:paraId="142BE4F5" w14:textId="77777777" w:rsidR="00A70403" w:rsidRPr="00A70403" w:rsidRDefault="00A70403" w:rsidP="00A70403">
      <w:pPr>
        <w:spacing w:after="0" w:line="240" w:lineRule="auto"/>
        <w:ind w:left="720"/>
        <w:jc w:val="both"/>
        <w:textAlignment w:val="baseline"/>
        <w:rPr>
          <w:rFonts w:ascii="Ubuntu" w:eastAsia="Times New Roman" w:hAnsi="Ubuntu" w:cs="Times New Roman"/>
          <w:color w:val="000000"/>
          <w:lang w:eastAsia="pt-BR"/>
        </w:rPr>
      </w:pPr>
    </w:p>
    <w:p w14:paraId="5865EB5C" w14:textId="77777777" w:rsidR="006321A2" w:rsidRPr="00512081" w:rsidRDefault="006321A2" w:rsidP="006321A2">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É a primeira política de base comunitária do Sistema Nacional de Cultura. A sociedade brasileira é beneficiaria dessa Política Nacional que prioriza os povos, grupos, comunidades e populações que estão em situação de vulnerabilidade social, com reduzido acesso aos meios de produção, registro, fruição e difusão de sua cultura, e que demandam maior reconhecimento de seus direitos humanos, sociais e culturais.</w:t>
      </w:r>
    </w:p>
    <w:p w14:paraId="371221D6" w14:textId="77777777" w:rsidR="00323141" w:rsidRDefault="00323141" w:rsidP="006321A2">
      <w:pPr>
        <w:spacing w:after="0" w:line="240" w:lineRule="auto"/>
        <w:jc w:val="both"/>
        <w:rPr>
          <w:rFonts w:ascii="Ubuntu" w:eastAsia="Times New Roman" w:hAnsi="Ubuntu" w:cs="Times New Roman"/>
          <w:color w:val="000000"/>
          <w:lang w:eastAsia="pt-BR"/>
        </w:rPr>
      </w:pPr>
    </w:p>
    <w:p w14:paraId="5902FC44" w14:textId="681235C1" w:rsidR="006321A2" w:rsidRPr="00512081" w:rsidRDefault="006321A2" w:rsidP="006321A2">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A </w:t>
      </w:r>
      <w:r w:rsidR="00323141">
        <w:rPr>
          <w:rFonts w:ascii="Ubuntu" w:eastAsia="Times New Roman" w:hAnsi="Ubuntu" w:cs="Times New Roman"/>
          <w:color w:val="000000"/>
          <w:lang w:eastAsia="pt-BR"/>
        </w:rPr>
        <w:t>PNCV</w:t>
      </w:r>
      <w:r w:rsidRPr="00512081">
        <w:rPr>
          <w:rFonts w:ascii="Ubuntu" w:eastAsia="Times New Roman" w:hAnsi="Ubuntu" w:cs="Times New Roman"/>
          <w:color w:val="000000"/>
          <w:lang w:eastAsia="pt-BR"/>
        </w:rPr>
        <w:t xml:space="preserve"> é financiada com recursos públicos dos entes federados – União, Estados e Municípios. É operacionalizada de forma transparente, via Editais de chamamento de seleção pública, que permitem às entidades culturais serem reconhecidas como Pontos de Cultura e, assim, obterem apoio financeiro para os projetos junto às comunidades, grupos e coletivos, ou ainda, serem reconhecidas como Pontões e receberem financiamento para colaborar na articulação, mobilização, intercâmbio, formação e fomento das ações artístico-culturais que promovam a cidadania e a diversidade cultural.</w:t>
      </w:r>
    </w:p>
    <w:p w14:paraId="6294A05B" w14:textId="77777777" w:rsidR="006321A2" w:rsidRDefault="006321A2" w:rsidP="006321A2">
      <w:pPr>
        <w:spacing w:after="0" w:line="240" w:lineRule="auto"/>
        <w:rPr>
          <w:rFonts w:ascii="Times New Roman" w:eastAsia="Times New Roman" w:hAnsi="Times New Roman" w:cs="Times New Roman"/>
          <w:sz w:val="24"/>
          <w:szCs w:val="24"/>
          <w:lang w:eastAsia="pt-BR"/>
        </w:rPr>
      </w:pPr>
    </w:p>
    <w:p w14:paraId="4307D6C8" w14:textId="77777777" w:rsidR="00FC3671" w:rsidRDefault="00FC3671" w:rsidP="006321A2">
      <w:pPr>
        <w:spacing w:after="0" w:line="240" w:lineRule="auto"/>
        <w:rPr>
          <w:rFonts w:ascii="Times New Roman" w:eastAsia="Times New Roman" w:hAnsi="Times New Roman" w:cs="Times New Roman"/>
          <w:sz w:val="24"/>
          <w:szCs w:val="24"/>
          <w:lang w:eastAsia="pt-BR"/>
        </w:rPr>
      </w:pPr>
    </w:p>
    <w:p w14:paraId="1EC7A10F" w14:textId="77777777" w:rsidR="00FC3671" w:rsidRPr="00512081" w:rsidRDefault="00FC3671" w:rsidP="006321A2">
      <w:pPr>
        <w:spacing w:after="0" w:line="240" w:lineRule="auto"/>
        <w:rPr>
          <w:rFonts w:ascii="Times New Roman" w:eastAsia="Times New Roman" w:hAnsi="Times New Roman" w:cs="Times New Roman"/>
          <w:sz w:val="24"/>
          <w:szCs w:val="24"/>
          <w:lang w:eastAsia="pt-BR"/>
        </w:rPr>
      </w:pPr>
    </w:p>
    <w:p w14:paraId="7AD8B339" w14:textId="77777777" w:rsidR="006321A2" w:rsidRDefault="006321A2" w:rsidP="006321A2">
      <w:pPr>
        <w:spacing w:after="0" w:line="240" w:lineRule="auto"/>
        <w:jc w:val="both"/>
        <w:rPr>
          <w:rFonts w:ascii="Ubuntu" w:eastAsia="Times New Roman" w:hAnsi="Ubuntu" w:cs="Times New Roman"/>
          <w:b/>
          <w:color w:val="000000"/>
          <w:lang w:eastAsia="pt-BR"/>
        </w:rPr>
      </w:pPr>
      <w:r w:rsidRPr="00C20F5F">
        <w:rPr>
          <w:rFonts w:ascii="Ubuntu" w:eastAsia="Times New Roman" w:hAnsi="Ubuntu" w:cs="Times New Roman"/>
          <w:b/>
          <w:color w:val="000000"/>
          <w:lang w:eastAsia="pt-BR"/>
        </w:rPr>
        <w:lastRenderedPageBreak/>
        <w:t>São Instrumentos da PNCV:</w:t>
      </w:r>
    </w:p>
    <w:p w14:paraId="0DD0F489" w14:textId="77777777" w:rsidR="00DD4F29" w:rsidRPr="00C20F5F" w:rsidRDefault="00DD4F29" w:rsidP="006321A2">
      <w:pPr>
        <w:spacing w:after="0" w:line="240" w:lineRule="auto"/>
        <w:jc w:val="both"/>
        <w:rPr>
          <w:rFonts w:ascii="Ubuntu" w:eastAsia="Times New Roman" w:hAnsi="Ubuntu" w:cs="Times New Roman"/>
          <w:b/>
          <w:color w:val="000000"/>
          <w:lang w:eastAsia="pt-BR"/>
        </w:rPr>
      </w:pPr>
    </w:p>
    <w:p w14:paraId="66608EAF" w14:textId="77777777" w:rsidR="006321A2" w:rsidRPr="00C20F5F" w:rsidRDefault="006321A2" w:rsidP="006321A2">
      <w:pPr>
        <w:numPr>
          <w:ilvl w:val="0"/>
          <w:numId w:val="3"/>
        </w:numPr>
        <w:spacing w:after="0" w:line="240" w:lineRule="auto"/>
        <w:jc w:val="both"/>
        <w:textAlignment w:val="baseline"/>
        <w:rPr>
          <w:rFonts w:ascii="Ubuntu" w:eastAsia="Times New Roman" w:hAnsi="Ubuntu" w:cs="Times New Roman"/>
          <w:color w:val="000000"/>
          <w:lang w:eastAsia="pt-BR"/>
        </w:rPr>
      </w:pPr>
      <w:r w:rsidRPr="00C20F5F">
        <w:rPr>
          <w:rFonts w:ascii="Ubuntu" w:eastAsia="Times New Roman" w:hAnsi="Ubuntu" w:cs="Times New Roman"/>
          <w:b/>
          <w:color w:val="000000"/>
          <w:lang w:eastAsia="pt-BR"/>
        </w:rPr>
        <w:t>Pontos de Cultura:</w:t>
      </w:r>
      <w:r w:rsidRPr="00C20F5F">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entidades devidamente certificadas e cadastradas pelo MinC e/ou seus parceiros públicos, com constituição jurídica de direito privado sem fins lucrativos, ou grupos e coletivos sem constituição jurídica, de natureza ou finalidade cultural, que desenvolvem e articulam atividades culturais em suas comunidades.</w:t>
      </w:r>
    </w:p>
    <w:p w14:paraId="214ECEE1" w14:textId="77777777" w:rsidR="006321A2" w:rsidRPr="00C20F5F" w:rsidRDefault="006321A2" w:rsidP="006321A2">
      <w:pPr>
        <w:spacing w:after="0" w:line="240" w:lineRule="auto"/>
        <w:rPr>
          <w:rFonts w:ascii="Ubuntu" w:eastAsia="Times New Roman" w:hAnsi="Ubuntu" w:cs="Times New Roman"/>
          <w:color w:val="000000"/>
          <w:lang w:eastAsia="pt-BR"/>
        </w:rPr>
      </w:pPr>
    </w:p>
    <w:p w14:paraId="33CDEE09" w14:textId="77777777" w:rsidR="00C049A0" w:rsidRDefault="006321A2" w:rsidP="00C049A0">
      <w:pPr>
        <w:numPr>
          <w:ilvl w:val="0"/>
          <w:numId w:val="4"/>
        </w:numPr>
        <w:spacing w:after="0" w:line="240" w:lineRule="auto"/>
        <w:jc w:val="both"/>
        <w:textAlignment w:val="baseline"/>
        <w:rPr>
          <w:rFonts w:ascii="Ubuntu" w:eastAsia="Times New Roman" w:hAnsi="Ubuntu" w:cs="Times New Roman"/>
          <w:color w:val="000000"/>
          <w:lang w:eastAsia="pt-BR"/>
        </w:rPr>
      </w:pPr>
      <w:r w:rsidRPr="00C20F5F">
        <w:rPr>
          <w:rFonts w:ascii="Ubuntu" w:eastAsia="Times New Roman" w:hAnsi="Ubuntu" w:cs="Times New Roman"/>
          <w:b/>
          <w:color w:val="000000"/>
          <w:lang w:eastAsia="pt-BR"/>
        </w:rPr>
        <w:t>Pontões de Cultura:</w:t>
      </w:r>
      <w:r w:rsidRPr="00C20F5F">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 xml:space="preserve">entidades devidamente certificadas e cadastradas pelo MinC e/ou seus parceiros públicos, com constituição jurídica, de natureza e finalidade cultural e/ou educativa, que desenvolvem, acompanham e articulam atividades culturais em parceria com as redes regionais, </w:t>
      </w:r>
      <w:proofErr w:type="spellStart"/>
      <w:r w:rsidRPr="00512081">
        <w:rPr>
          <w:rFonts w:ascii="Ubuntu" w:eastAsia="Times New Roman" w:hAnsi="Ubuntu" w:cs="Times New Roman"/>
          <w:color w:val="000000"/>
          <w:lang w:eastAsia="pt-BR"/>
        </w:rPr>
        <w:t>identitárias</w:t>
      </w:r>
      <w:proofErr w:type="spellEnd"/>
      <w:r w:rsidRPr="00512081">
        <w:rPr>
          <w:rFonts w:ascii="Ubuntu" w:eastAsia="Times New Roman" w:hAnsi="Ubuntu" w:cs="Times New Roman"/>
          <w:color w:val="000000"/>
          <w:lang w:eastAsia="pt-BR"/>
        </w:rPr>
        <w:t xml:space="preserve"> e temáticas de pontos de cultura. Os Pontões de Cultura atuam na mobilização, na troca de experiências, no desenvolvimento de ações conjuntas com governos locais e, em especial, na articulação entre os diferentes pontos de cultura que poderão se agrupar em nível estadual e/ou regional ou por áreas temáticas de interesse comum, visando a capacitação, o mapeamento e ações conjuntas;</w:t>
      </w:r>
    </w:p>
    <w:p w14:paraId="50377F9B" w14:textId="77777777" w:rsidR="00C049A0" w:rsidRPr="00C049A0" w:rsidRDefault="00C049A0" w:rsidP="00C049A0">
      <w:pPr>
        <w:spacing w:after="0" w:line="240" w:lineRule="auto"/>
        <w:ind w:left="720"/>
        <w:jc w:val="both"/>
        <w:textAlignment w:val="baseline"/>
        <w:rPr>
          <w:rFonts w:ascii="Ubuntu" w:eastAsia="Times New Roman" w:hAnsi="Ubuntu" w:cs="Times New Roman"/>
          <w:color w:val="000000"/>
          <w:lang w:eastAsia="pt-BR"/>
        </w:rPr>
      </w:pPr>
    </w:p>
    <w:p w14:paraId="7C7C000D" w14:textId="7E319BEB" w:rsidR="006321A2" w:rsidRPr="00C049A0" w:rsidRDefault="006321A2" w:rsidP="00C049A0">
      <w:pPr>
        <w:numPr>
          <w:ilvl w:val="0"/>
          <w:numId w:val="4"/>
        </w:numPr>
        <w:spacing w:after="0" w:line="240" w:lineRule="auto"/>
        <w:jc w:val="both"/>
        <w:textAlignment w:val="baseline"/>
        <w:rPr>
          <w:rFonts w:ascii="Ubuntu" w:eastAsia="Times New Roman" w:hAnsi="Ubuntu" w:cs="Times New Roman"/>
          <w:color w:val="000000"/>
          <w:lang w:eastAsia="pt-BR"/>
        </w:rPr>
      </w:pPr>
      <w:r w:rsidRPr="00C049A0">
        <w:rPr>
          <w:rFonts w:ascii="Ubuntu" w:eastAsia="Times New Roman" w:hAnsi="Ubuntu" w:cs="Times New Roman"/>
          <w:b/>
          <w:color w:val="000000"/>
          <w:lang w:eastAsia="pt-BR"/>
        </w:rPr>
        <w:t>Cadastro Nacional de Pontos e Pontões de Cultura:</w:t>
      </w:r>
      <w:r w:rsidRPr="00C049A0">
        <w:rPr>
          <w:rFonts w:ascii="Ubuntu" w:eastAsia="Times New Roman" w:hAnsi="Ubuntu" w:cs="Times New Roman"/>
          <w:color w:val="000000"/>
          <w:lang w:eastAsia="pt-BR"/>
        </w:rPr>
        <w:t xml:space="preserve"> integrado pelos grupos, coletivos e pessoas jurídicas de direito privado sem fins lucrativos e que desenvolvam ações culturais em parceria com o poder público, e que possuam certificação simplificada concedida pelo Ministério da Cultura, com a qual podem receber apoio e recursos públicos.</w:t>
      </w:r>
    </w:p>
    <w:p w14:paraId="3EB144E8" w14:textId="77777777" w:rsidR="006321A2" w:rsidRDefault="006321A2" w:rsidP="00512081">
      <w:pPr>
        <w:spacing w:after="0" w:line="240" w:lineRule="auto"/>
        <w:rPr>
          <w:rFonts w:ascii="Times New Roman" w:eastAsia="Times New Roman" w:hAnsi="Times New Roman" w:cs="Times New Roman"/>
          <w:sz w:val="24"/>
          <w:szCs w:val="24"/>
          <w:lang w:eastAsia="pt-BR"/>
        </w:rPr>
      </w:pPr>
    </w:p>
    <w:p w14:paraId="33D7B30A" w14:textId="49021273" w:rsidR="00AC27BB" w:rsidRPr="00512081" w:rsidRDefault="00AC27BB" w:rsidP="00512081">
      <w:pPr>
        <w:spacing w:after="0" w:line="240" w:lineRule="auto"/>
        <w:rPr>
          <w:rFonts w:ascii="Times New Roman" w:eastAsia="Times New Roman" w:hAnsi="Times New Roman" w:cs="Times New Roman"/>
          <w:sz w:val="24"/>
          <w:szCs w:val="24"/>
          <w:lang w:eastAsia="pt-BR"/>
        </w:rPr>
      </w:pPr>
    </w:p>
    <w:p w14:paraId="74FC5F0C" w14:textId="66330F70" w:rsidR="00512081" w:rsidRDefault="00512081" w:rsidP="00512081">
      <w:pPr>
        <w:spacing w:after="0" w:line="240" w:lineRule="auto"/>
        <w:jc w:val="both"/>
        <w:rPr>
          <w:rFonts w:ascii="Ubuntu" w:eastAsia="Times New Roman" w:hAnsi="Ubuntu" w:cs="Times New Roman"/>
          <w:b/>
          <w:bCs/>
          <w:color w:val="FDED1D"/>
          <w:shd w:val="clear" w:color="auto" w:fill="F05C46"/>
          <w:lang w:eastAsia="pt-BR"/>
        </w:rPr>
      </w:pPr>
      <w:r w:rsidRPr="00512081">
        <w:rPr>
          <w:rFonts w:ascii="Ubuntu" w:eastAsia="Times New Roman" w:hAnsi="Ubuntu" w:cs="Times New Roman"/>
          <w:b/>
          <w:bCs/>
          <w:color w:val="FDED1D"/>
          <w:shd w:val="clear" w:color="auto" w:fill="F05C46"/>
          <w:lang w:eastAsia="pt-BR"/>
        </w:rPr>
        <w:t xml:space="preserve">PONTO DE CULTURA NO SEU ESTADO OU CIDADE </w:t>
      </w:r>
    </w:p>
    <w:p w14:paraId="6034D743" w14:textId="77777777" w:rsidR="00A33C60" w:rsidRPr="00512081" w:rsidRDefault="00A33C60" w:rsidP="00512081">
      <w:pPr>
        <w:spacing w:after="0" w:line="240" w:lineRule="auto"/>
        <w:jc w:val="both"/>
        <w:rPr>
          <w:rFonts w:ascii="Times New Roman" w:eastAsia="Times New Roman" w:hAnsi="Times New Roman" w:cs="Times New Roman"/>
          <w:sz w:val="24"/>
          <w:szCs w:val="24"/>
          <w:lang w:eastAsia="pt-BR"/>
        </w:rPr>
      </w:pPr>
    </w:p>
    <w:p w14:paraId="10D73617" w14:textId="1643AE2D" w:rsidR="00512081" w:rsidRPr="00512081" w:rsidRDefault="00AC27BB" w:rsidP="00512081">
      <w:pPr>
        <w:spacing w:after="0" w:line="240" w:lineRule="auto"/>
        <w:jc w:val="both"/>
        <w:rPr>
          <w:rFonts w:ascii="Times New Roman" w:eastAsia="Times New Roman" w:hAnsi="Times New Roman" w:cs="Times New Roman"/>
          <w:sz w:val="24"/>
          <w:szCs w:val="24"/>
          <w:lang w:eastAsia="pt-BR"/>
        </w:rPr>
      </w:pPr>
      <w:r>
        <w:rPr>
          <w:rFonts w:ascii="Ubuntu" w:eastAsia="Times New Roman" w:hAnsi="Ubuntu" w:cs="Times New Roman"/>
          <w:color w:val="000000"/>
          <w:lang w:eastAsia="pt-BR"/>
        </w:rPr>
        <w:t>Os</w:t>
      </w:r>
      <w:r w:rsidR="00512081" w:rsidRPr="00512081">
        <w:rPr>
          <w:rFonts w:ascii="Ubuntu" w:eastAsia="Times New Roman" w:hAnsi="Ubuntu" w:cs="Times New Roman"/>
          <w:color w:val="000000"/>
          <w:lang w:eastAsia="pt-BR"/>
        </w:rPr>
        <w:t xml:space="preserve"> Estados e Municípios brasileiros podem montar a sua própria Rede de Pontos de Cultura, contribuindo assim com a ampliação desta política e fortalecendo o protagonismo, a cidadania e a diversidade cultural nas cidades. Os Pontos de Cultura podem ser entidades ou coletivos culturais, selecionados </w:t>
      </w:r>
      <w:r>
        <w:rPr>
          <w:rFonts w:ascii="Ubuntu" w:eastAsia="Times New Roman" w:hAnsi="Ubuntu" w:cs="Times New Roman"/>
          <w:color w:val="000000"/>
          <w:lang w:eastAsia="pt-BR"/>
        </w:rPr>
        <w:t>em</w:t>
      </w:r>
      <w:r w:rsidRPr="00512081">
        <w:rPr>
          <w:rFonts w:ascii="Ubuntu" w:eastAsia="Times New Roman" w:hAnsi="Ubuntu" w:cs="Times New Roman"/>
          <w:color w:val="000000"/>
          <w:lang w:eastAsia="pt-BR"/>
        </w:rPr>
        <w:t xml:space="preserve"> </w:t>
      </w:r>
      <w:r w:rsidR="00512081" w:rsidRPr="00512081">
        <w:rPr>
          <w:rFonts w:ascii="Ubuntu" w:eastAsia="Times New Roman" w:hAnsi="Ubuntu" w:cs="Times New Roman"/>
          <w:color w:val="000000"/>
          <w:lang w:eastAsia="pt-BR"/>
        </w:rPr>
        <w:t xml:space="preserve">de editais públicos e fomentados </w:t>
      </w:r>
      <w:r>
        <w:rPr>
          <w:rFonts w:ascii="Ubuntu" w:eastAsia="Times New Roman" w:hAnsi="Ubuntu" w:cs="Times New Roman"/>
          <w:color w:val="000000"/>
          <w:lang w:eastAsia="pt-BR"/>
        </w:rPr>
        <w:t>por meio</w:t>
      </w:r>
      <w:r w:rsidRPr="00512081">
        <w:rPr>
          <w:rFonts w:ascii="Ubuntu" w:eastAsia="Times New Roman" w:hAnsi="Ubuntu" w:cs="Times New Roman"/>
          <w:color w:val="000000"/>
          <w:lang w:eastAsia="pt-BR"/>
        </w:rPr>
        <w:t xml:space="preserve"> </w:t>
      </w:r>
      <w:r w:rsidR="00512081" w:rsidRPr="00512081">
        <w:rPr>
          <w:rFonts w:ascii="Ubuntu" w:eastAsia="Times New Roman" w:hAnsi="Ubuntu" w:cs="Times New Roman"/>
          <w:color w:val="000000"/>
          <w:lang w:eastAsia="pt-BR"/>
        </w:rPr>
        <w:t>de prêmios ou do Termo de Compromisso Cultural (TCC), instrumento de financiamento específico da Política Nacional de Cultura Viva, voltado para o fomento à entidades culturais e que prevê uma prestação de contas simplificada com foco no cumprimento do objeto</w:t>
      </w:r>
      <w:r>
        <w:rPr>
          <w:rFonts w:ascii="Ubuntu" w:eastAsia="Times New Roman" w:hAnsi="Ubuntu" w:cs="Times New Roman"/>
          <w:color w:val="000000"/>
          <w:lang w:eastAsia="pt-BR"/>
        </w:rPr>
        <w:t xml:space="preserve">, como previsto na </w:t>
      </w:r>
      <w:r>
        <w:rPr>
          <w:rFonts w:ascii="Ubuntu" w:eastAsia="Times New Roman" w:hAnsi="Ubuntu" w:cs="Times New Roman"/>
          <w:color w:val="000000"/>
          <w:shd w:val="clear" w:color="auto" w:fill="FFFFFF"/>
          <w:lang w:eastAsia="pt-BR"/>
        </w:rPr>
        <w:t>Instrução Normativa/MinC nº 01, de 07/04/2015</w:t>
      </w:r>
      <w:r w:rsidR="00512081" w:rsidRPr="00512081">
        <w:rPr>
          <w:rFonts w:ascii="Ubuntu" w:eastAsia="Times New Roman" w:hAnsi="Ubuntu" w:cs="Times New Roman"/>
          <w:color w:val="000000"/>
          <w:lang w:eastAsia="pt-BR"/>
        </w:rPr>
        <w:t>.</w:t>
      </w:r>
    </w:p>
    <w:p w14:paraId="2B42C508" w14:textId="77777777" w:rsidR="00512081" w:rsidRPr="00512081" w:rsidRDefault="00512081" w:rsidP="00512081">
      <w:pPr>
        <w:spacing w:after="0" w:line="240" w:lineRule="auto"/>
        <w:rPr>
          <w:rFonts w:ascii="Times New Roman" w:eastAsia="Times New Roman" w:hAnsi="Times New Roman" w:cs="Times New Roman"/>
          <w:sz w:val="24"/>
          <w:szCs w:val="24"/>
          <w:lang w:eastAsia="pt-BR"/>
        </w:rPr>
      </w:pPr>
    </w:p>
    <w:p w14:paraId="3B8D91FB" w14:textId="187C7CC0"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Além do fomento direto aos Pontos de Cultura, uma rede municipal pode prever ainda um conjunto de ações de articulação, formação e mobilização, que incluam encontros, oficinas, prêmios, intercâmbios, articulação com as escolas, dentre outras iniciativas. A Secretaria de Cidadania e Diversidade Cultural disponibiliza </w:t>
      </w:r>
      <w:r w:rsidR="00225FC5">
        <w:rPr>
          <w:rFonts w:ascii="Ubuntu" w:eastAsia="Times New Roman" w:hAnsi="Ubuntu" w:cs="Times New Roman"/>
          <w:color w:val="000000"/>
          <w:lang w:eastAsia="pt-BR"/>
        </w:rPr>
        <w:t xml:space="preserve">uma </w:t>
      </w:r>
      <w:r w:rsidR="00225FC5" w:rsidRPr="00B76BEC">
        <w:rPr>
          <w:rFonts w:ascii="Ubuntu" w:eastAsia="Times New Roman" w:hAnsi="Ubuntu" w:cs="Times New Roman"/>
          <w:b/>
          <w:color w:val="000000"/>
          <w:lang w:eastAsia="pt-BR"/>
        </w:rPr>
        <w:t>P</w:t>
      </w:r>
      <w:r w:rsidR="00A11F8A" w:rsidRPr="00B76BEC">
        <w:rPr>
          <w:rFonts w:ascii="Ubuntu" w:eastAsia="Times New Roman" w:hAnsi="Ubuntu" w:cs="Times New Roman"/>
          <w:b/>
          <w:color w:val="000000"/>
          <w:lang w:eastAsia="pt-BR"/>
        </w:rPr>
        <w:t xml:space="preserve">lanilha </w:t>
      </w:r>
      <w:r w:rsidR="00225FC5" w:rsidRPr="00B76BEC">
        <w:rPr>
          <w:rFonts w:ascii="Ubuntu" w:eastAsia="Times New Roman" w:hAnsi="Ubuntu" w:cs="Times New Roman"/>
          <w:b/>
          <w:color w:val="000000"/>
          <w:lang w:eastAsia="pt-BR"/>
        </w:rPr>
        <w:t>de Ações</w:t>
      </w:r>
      <w:r w:rsidR="00225FC5">
        <w:rPr>
          <w:rFonts w:ascii="Ubuntu" w:eastAsia="Times New Roman" w:hAnsi="Ubuntu" w:cs="Times New Roman"/>
          <w:color w:val="000000"/>
          <w:lang w:eastAsia="pt-BR"/>
        </w:rPr>
        <w:t xml:space="preserve"> </w:t>
      </w:r>
      <w:r w:rsidR="00A11F8A">
        <w:rPr>
          <w:rFonts w:ascii="Ubuntu" w:eastAsia="Times New Roman" w:hAnsi="Ubuntu" w:cs="Times New Roman"/>
          <w:color w:val="000000"/>
          <w:lang w:eastAsia="pt-BR"/>
        </w:rPr>
        <w:t xml:space="preserve">orientadora para composição do Plano de Trabalho, com sugestão de atividades a serem desenvolvidas pelo estado/município, além da seleção de Pontos e/ou Pontões de Cultura, de acordo com a Política Nacional de Cultura Viva, com o objetivo de implementar a Rede de Pontos de Cultura. O projeto deve ser </w:t>
      </w:r>
      <w:r w:rsidRPr="00512081">
        <w:rPr>
          <w:rFonts w:ascii="Ubuntu" w:eastAsia="Times New Roman" w:hAnsi="Ubuntu" w:cs="Times New Roman"/>
          <w:color w:val="000000"/>
          <w:shd w:val="clear" w:color="auto" w:fill="FFFFFF"/>
          <w:lang w:eastAsia="pt-BR"/>
        </w:rPr>
        <w:t>elaborado</w:t>
      </w:r>
      <w:r w:rsidRPr="00512081">
        <w:rPr>
          <w:rFonts w:ascii="Ubuntu" w:eastAsia="Times New Roman" w:hAnsi="Ubuntu" w:cs="Times New Roman"/>
          <w:color w:val="000000"/>
          <w:lang w:eastAsia="pt-BR"/>
        </w:rPr>
        <w:t xml:space="preserve"> de acordo com a realidade, necessidades e características de cada </w:t>
      </w:r>
      <w:r w:rsidR="00A11F8A">
        <w:rPr>
          <w:rFonts w:ascii="Ubuntu" w:eastAsia="Times New Roman" w:hAnsi="Ubuntu" w:cs="Times New Roman"/>
          <w:color w:val="000000"/>
          <w:lang w:eastAsia="pt-BR"/>
        </w:rPr>
        <w:t>estado/</w:t>
      </w:r>
      <w:r w:rsidRPr="00512081">
        <w:rPr>
          <w:rFonts w:ascii="Ubuntu" w:eastAsia="Times New Roman" w:hAnsi="Ubuntu" w:cs="Times New Roman"/>
          <w:color w:val="000000"/>
          <w:lang w:eastAsia="pt-BR"/>
        </w:rPr>
        <w:t>município.</w:t>
      </w:r>
    </w:p>
    <w:p w14:paraId="41262E5D" w14:textId="77777777" w:rsidR="00512081" w:rsidRPr="00512081" w:rsidRDefault="00512081" w:rsidP="00512081">
      <w:pPr>
        <w:spacing w:after="240" w:line="240" w:lineRule="auto"/>
        <w:rPr>
          <w:rFonts w:ascii="Times New Roman" w:eastAsia="Times New Roman" w:hAnsi="Times New Roman" w:cs="Times New Roman"/>
          <w:sz w:val="24"/>
          <w:szCs w:val="24"/>
          <w:lang w:eastAsia="pt-BR"/>
        </w:rPr>
      </w:pPr>
    </w:p>
    <w:p w14:paraId="70CD7A00" w14:textId="4566F5FA"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Para que a cultura continue fazendo a diferença no Brasil é essencial o reforço do orçamento do Ministério </w:t>
      </w:r>
      <w:r w:rsidR="005C69C5">
        <w:rPr>
          <w:rFonts w:ascii="Ubuntu" w:eastAsia="Times New Roman" w:hAnsi="Ubuntu" w:cs="Times New Roman"/>
          <w:color w:val="000000"/>
          <w:lang w:eastAsia="pt-BR"/>
        </w:rPr>
        <w:t>por meio da parceria com governos estaduais e municipais</w:t>
      </w:r>
      <w:r w:rsidRPr="00512081">
        <w:rPr>
          <w:rFonts w:ascii="Ubuntu" w:eastAsia="Times New Roman" w:hAnsi="Ubuntu" w:cs="Times New Roman"/>
          <w:color w:val="000000"/>
          <w:lang w:eastAsia="pt-BR"/>
        </w:rPr>
        <w:t>. Com elas, grupos</w:t>
      </w:r>
      <w:r w:rsidR="005C69C5">
        <w:rPr>
          <w:rFonts w:ascii="Ubuntu" w:eastAsia="Times New Roman" w:hAnsi="Ubuntu" w:cs="Times New Roman"/>
          <w:color w:val="000000"/>
          <w:lang w:eastAsia="pt-BR"/>
        </w:rPr>
        <w:t xml:space="preserve"> e entidades</w:t>
      </w:r>
      <w:r w:rsidRPr="00512081">
        <w:rPr>
          <w:rFonts w:ascii="Ubuntu" w:eastAsia="Times New Roman" w:hAnsi="Ubuntu" w:cs="Times New Roman"/>
          <w:color w:val="000000"/>
          <w:lang w:eastAsia="pt-BR"/>
        </w:rPr>
        <w:t xml:space="preserve"> culturais podem receber apoio decisivo para ampliarem suas atividades</w:t>
      </w:r>
      <w:r w:rsidR="005C69C5">
        <w:rPr>
          <w:rFonts w:ascii="Ubuntu" w:eastAsia="Times New Roman" w:hAnsi="Ubuntu" w:cs="Times New Roman"/>
          <w:color w:val="000000"/>
          <w:lang w:eastAsia="pt-BR"/>
        </w:rPr>
        <w:t xml:space="preserve"> de forma integrada, fortalecendo também equipamentos culturais </w:t>
      </w:r>
      <w:r w:rsidR="00D4152D">
        <w:rPr>
          <w:rFonts w:ascii="Ubuntu" w:eastAsia="Times New Roman" w:hAnsi="Ubuntu" w:cs="Times New Roman"/>
          <w:color w:val="000000"/>
          <w:lang w:eastAsia="pt-BR"/>
        </w:rPr>
        <w:t>n</w:t>
      </w:r>
      <w:r w:rsidR="005C69C5">
        <w:rPr>
          <w:rFonts w:ascii="Ubuntu" w:eastAsia="Times New Roman" w:hAnsi="Ubuntu" w:cs="Times New Roman"/>
          <w:color w:val="000000"/>
          <w:lang w:eastAsia="pt-BR"/>
        </w:rPr>
        <w:t>o estado e município em que atuam</w:t>
      </w:r>
      <w:r w:rsidRPr="00512081">
        <w:rPr>
          <w:rFonts w:ascii="Ubuntu" w:eastAsia="Times New Roman" w:hAnsi="Ubuntu" w:cs="Times New Roman"/>
          <w:color w:val="000000"/>
          <w:lang w:eastAsia="pt-BR"/>
        </w:rPr>
        <w:t>.</w:t>
      </w:r>
    </w:p>
    <w:p w14:paraId="15CE5880" w14:textId="77777777" w:rsidR="00512081" w:rsidRPr="00512081" w:rsidRDefault="00512081" w:rsidP="00512081">
      <w:pPr>
        <w:spacing w:after="0" w:line="240" w:lineRule="auto"/>
        <w:rPr>
          <w:rFonts w:ascii="Times New Roman" w:eastAsia="Times New Roman" w:hAnsi="Times New Roman" w:cs="Times New Roman"/>
          <w:sz w:val="24"/>
          <w:szCs w:val="24"/>
          <w:lang w:eastAsia="pt-BR"/>
        </w:rPr>
      </w:pPr>
    </w:p>
    <w:p w14:paraId="2825DBC7" w14:textId="19F7473F"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O povo brasileiro tem urgência por acesso à cultura e a espaços e serviços públicos com possibilidades de diversão e ganho em sua qualidade de vida. Com </w:t>
      </w:r>
      <w:r w:rsidR="00527B38">
        <w:rPr>
          <w:rFonts w:ascii="Ubuntu" w:eastAsia="Times New Roman" w:hAnsi="Ubuntu" w:cs="Times New Roman"/>
          <w:color w:val="000000"/>
          <w:lang w:eastAsia="pt-BR"/>
        </w:rPr>
        <w:t>essas parcerias</w:t>
      </w:r>
      <w:r w:rsidRPr="00512081">
        <w:rPr>
          <w:rFonts w:ascii="Ubuntu" w:eastAsia="Times New Roman" w:hAnsi="Ubuntu" w:cs="Times New Roman"/>
          <w:color w:val="000000"/>
          <w:lang w:eastAsia="pt-BR"/>
        </w:rPr>
        <w:t>, o Ministério da Cultura pode ampliar sua atuação e levar, de diversas formas, o alimento da alma para um povo que não quer só comida!</w:t>
      </w:r>
    </w:p>
    <w:p w14:paraId="4F6D1A63" w14:textId="77777777" w:rsidR="00512081" w:rsidRDefault="00512081" w:rsidP="00512081">
      <w:pPr>
        <w:spacing w:after="0" w:line="240" w:lineRule="auto"/>
        <w:rPr>
          <w:rFonts w:ascii="Times New Roman" w:eastAsia="Times New Roman" w:hAnsi="Times New Roman" w:cs="Times New Roman"/>
          <w:sz w:val="24"/>
          <w:szCs w:val="24"/>
          <w:lang w:eastAsia="pt-BR"/>
        </w:rPr>
      </w:pPr>
    </w:p>
    <w:p w14:paraId="7022A8E2" w14:textId="77777777" w:rsidR="009D7FA1" w:rsidRDefault="009D7FA1" w:rsidP="009D7FA1">
      <w:pPr>
        <w:spacing w:after="0" w:line="240" w:lineRule="auto"/>
        <w:jc w:val="both"/>
        <w:rPr>
          <w:rFonts w:ascii="Ubuntu" w:eastAsia="Times New Roman" w:hAnsi="Ubuntu" w:cs="Times New Roman"/>
          <w:b/>
          <w:bCs/>
          <w:color w:val="FDED1D"/>
          <w:shd w:val="clear" w:color="auto" w:fill="F05C46"/>
          <w:lang w:eastAsia="pt-BR"/>
        </w:rPr>
      </w:pPr>
      <w:r w:rsidRPr="00EC1D05">
        <w:rPr>
          <w:rFonts w:ascii="Ubuntu" w:eastAsia="Times New Roman" w:hAnsi="Ubuntu" w:cs="Times New Roman"/>
          <w:b/>
          <w:bCs/>
          <w:color w:val="FDED1D"/>
          <w:shd w:val="clear" w:color="auto" w:fill="F05C46"/>
          <w:lang w:eastAsia="pt-BR"/>
        </w:rPr>
        <w:t>Os Estados e Municípios, quando implantarem Redes de Pontos de Cultura, devem observar as seguintes prioridades:</w:t>
      </w:r>
    </w:p>
    <w:p w14:paraId="5A7B23A4" w14:textId="77777777" w:rsidR="00EC1D05" w:rsidRPr="00512081" w:rsidRDefault="00EC1D05" w:rsidP="009D7FA1">
      <w:pPr>
        <w:spacing w:after="0" w:line="240" w:lineRule="auto"/>
        <w:jc w:val="both"/>
        <w:rPr>
          <w:rFonts w:ascii="Times New Roman" w:eastAsia="Times New Roman" w:hAnsi="Times New Roman" w:cs="Times New Roman"/>
          <w:sz w:val="24"/>
          <w:szCs w:val="24"/>
          <w:lang w:eastAsia="pt-BR"/>
        </w:rPr>
      </w:pPr>
    </w:p>
    <w:p w14:paraId="3E2AB381"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Promoção de cidadania e de uma cultura de paz, por intermédio de ações culturais nas comunidades locais;</w:t>
      </w:r>
    </w:p>
    <w:p w14:paraId="1641629E"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Valorização da diversidade cultural e regional brasileira;</w:t>
      </w:r>
    </w:p>
    <w:p w14:paraId="494AA7D2"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Democratização das ações e bens culturais;</w:t>
      </w:r>
    </w:p>
    <w:p w14:paraId="21F9A54B"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Fortalecimento de experiências culturais desenvolvidas por agentes e movimentos socioculturais que dialoguem com a comunidade local;</w:t>
      </w:r>
    </w:p>
    <w:p w14:paraId="61FC6A50"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Reconhecimento dos saberes, fazeres, cultivos e modos de vida das populações indígenas e das comunidades rurais, tradicionais, quilombolas e itinerantes;</w:t>
      </w:r>
    </w:p>
    <w:p w14:paraId="68A3423E"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Valorização da infância, adolescência e juventude por meio da cultura;</w:t>
      </w:r>
    </w:p>
    <w:p w14:paraId="4890C49F"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Incorporação dos jovens ao mundo do trabalho cultural;</w:t>
      </w:r>
    </w:p>
    <w:p w14:paraId="1673CA64"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shd w:val="clear" w:color="auto" w:fill="FFFFFF"/>
          <w:lang w:eastAsia="pt-BR"/>
        </w:rPr>
        <w:t>Inclusão cultural da população idosa por meio da promoção do acesso desse grupo às manifestações de cultura, da oferta de oportunidades para a sua participação ativa nas diversas formas de Expressão manifestação artística e do estímulo ao convívio social em ambientes culturais;</w:t>
      </w:r>
    </w:p>
    <w:p w14:paraId="3335482A"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Capacitação e formação continuada dos trabalhadores da cultura;</w:t>
      </w:r>
    </w:p>
    <w:p w14:paraId="34502575"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Promoção de programas de capacitação e qualificação do acesso às tecnologias da informação para a produção e difusão culturais;</w:t>
      </w:r>
    </w:p>
    <w:p w14:paraId="61A35A69" w14:textId="01B9CF73" w:rsidR="009D7FA1"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Fomento à criação de estruturas locais e assessorias técnicas para capacitação, planejamento e gestão dos pontos de cultura.</w:t>
      </w:r>
    </w:p>
    <w:p w14:paraId="0422399F" w14:textId="77777777" w:rsidR="009D7FA1" w:rsidRPr="00512081" w:rsidRDefault="009D7FA1" w:rsidP="009D7FA1">
      <w:pPr>
        <w:spacing w:after="0" w:line="240" w:lineRule="auto"/>
        <w:jc w:val="both"/>
        <w:rPr>
          <w:rFonts w:ascii="Times New Roman" w:eastAsia="Times New Roman" w:hAnsi="Times New Roman" w:cs="Times New Roman"/>
          <w:sz w:val="24"/>
          <w:szCs w:val="24"/>
          <w:lang w:eastAsia="pt-BR"/>
        </w:rPr>
      </w:pPr>
    </w:p>
    <w:p w14:paraId="300928D5" w14:textId="77777777" w:rsidR="009D7FA1" w:rsidRPr="00512081" w:rsidRDefault="009D7FA1" w:rsidP="009D7FA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shd w:val="clear" w:color="auto" w:fill="FFFFFF"/>
          <w:lang w:eastAsia="pt-BR"/>
        </w:rPr>
        <w:t>Todo o conjunto das Redes de Pontos e Pontões</w:t>
      </w:r>
      <w:r>
        <w:rPr>
          <w:rFonts w:ascii="Ubuntu" w:eastAsia="Times New Roman" w:hAnsi="Ubuntu" w:cs="Times New Roman"/>
          <w:color w:val="000000"/>
          <w:shd w:val="clear" w:color="auto" w:fill="FFFFFF"/>
          <w:lang w:eastAsia="pt-BR"/>
        </w:rPr>
        <w:t xml:space="preserve"> de Cultura</w:t>
      </w:r>
      <w:r w:rsidRPr="00512081">
        <w:rPr>
          <w:rFonts w:ascii="Ubuntu" w:eastAsia="Times New Roman" w:hAnsi="Ubuntu" w:cs="Times New Roman"/>
          <w:color w:val="000000"/>
          <w:shd w:val="clear" w:color="auto" w:fill="FFFFFF"/>
          <w:lang w:eastAsia="pt-BR"/>
        </w:rPr>
        <w:t>, segmentos da diversidade Cultural e de gestores públicos, denominada Rede Cultura Viva, deve considerar os objetivos, prioridades e ações estruturantes constantes dessa Política.</w:t>
      </w:r>
    </w:p>
    <w:p w14:paraId="33B5520F" w14:textId="77777777" w:rsidR="00D87513" w:rsidRDefault="00D87513" w:rsidP="009D7FA1">
      <w:pPr>
        <w:spacing w:after="0" w:line="240" w:lineRule="auto"/>
        <w:jc w:val="both"/>
        <w:rPr>
          <w:rFonts w:ascii="Ubuntu" w:eastAsia="Times New Roman" w:hAnsi="Ubuntu" w:cs="Times New Roman"/>
          <w:b/>
          <w:bCs/>
          <w:color w:val="00A99D"/>
          <w:shd w:val="clear" w:color="auto" w:fill="FDED1D"/>
          <w:lang w:eastAsia="pt-BR"/>
        </w:rPr>
      </w:pPr>
    </w:p>
    <w:p w14:paraId="6715CD00" w14:textId="795A1B14" w:rsidR="00D87513" w:rsidRPr="00146052" w:rsidRDefault="00D87513" w:rsidP="00D87513">
      <w:pPr>
        <w:spacing w:after="0" w:line="240" w:lineRule="auto"/>
        <w:jc w:val="both"/>
        <w:rPr>
          <w:rFonts w:ascii="Ubuntu" w:eastAsia="Times New Roman" w:hAnsi="Ubuntu" w:cs="Times New Roman"/>
          <w:color w:val="000000"/>
          <w:lang w:eastAsia="pt-BR"/>
        </w:rPr>
      </w:pPr>
      <w:r w:rsidRPr="00146052">
        <w:rPr>
          <w:rFonts w:ascii="Ubuntu" w:eastAsia="Times New Roman" w:hAnsi="Ubuntu" w:cs="Times New Roman"/>
          <w:color w:val="000000"/>
          <w:lang w:eastAsia="pt-BR"/>
        </w:rPr>
        <w:t xml:space="preserve">A </w:t>
      </w:r>
      <w:r w:rsidRPr="00146052">
        <w:rPr>
          <w:rFonts w:ascii="Ubuntu" w:eastAsia="Times New Roman" w:hAnsi="Ubuntu" w:cs="Times New Roman"/>
          <w:b/>
          <w:color w:val="000000"/>
          <w:lang w:eastAsia="pt-BR"/>
        </w:rPr>
        <w:t>Planilha de Ações</w:t>
      </w:r>
      <w:r w:rsidRPr="00146052">
        <w:rPr>
          <w:rFonts w:ascii="Ubuntu" w:eastAsia="Times New Roman" w:hAnsi="Ubuntu" w:cs="Times New Roman"/>
          <w:color w:val="000000"/>
          <w:lang w:eastAsia="pt-BR"/>
        </w:rPr>
        <w:t xml:space="preserve"> orientadora disponibilizada pela SCDC aos estados e municípios, para implantação das ações da Rede de Pontos de Cultura, </w:t>
      </w:r>
      <w:r w:rsidR="00146052" w:rsidRPr="00146052">
        <w:rPr>
          <w:rFonts w:ascii="Ubuntu" w:eastAsia="Times New Roman" w:hAnsi="Ubuntu" w:cs="Times New Roman"/>
          <w:color w:val="000000"/>
          <w:lang w:eastAsia="pt-BR"/>
        </w:rPr>
        <w:t>será o Plano de Trabalho e parte do convênio entre a União e o Estado, DF, Município e/ou Consórcio Intermunicipal. Os recursos dessa parceria contemplarão atividades dispostas na Planilha de Ações, com o objetivo de pactuar compromissos institucionalizados pela Lei n° 13.018, de 22/07/2014, e pela Instrução Normativa/MinC nº01, de 07/04/2015, quais sejam:</w:t>
      </w:r>
    </w:p>
    <w:p w14:paraId="5B5BAD57" w14:textId="77777777" w:rsidR="00D87513" w:rsidRPr="00512081" w:rsidRDefault="00D87513" w:rsidP="009D7FA1">
      <w:pPr>
        <w:spacing w:after="0" w:line="240" w:lineRule="auto"/>
        <w:rPr>
          <w:rFonts w:ascii="Times New Roman" w:eastAsia="Times New Roman" w:hAnsi="Times New Roman" w:cs="Times New Roman"/>
          <w:sz w:val="24"/>
          <w:szCs w:val="24"/>
          <w:lang w:eastAsia="pt-BR"/>
        </w:rPr>
      </w:pPr>
    </w:p>
    <w:p w14:paraId="297CEC47" w14:textId="4A9797BF" w:rsidR="009D7FA1" w:rsidRPr="006F756C" w:rsidRDefault="009D7FA1" w:rsidP="009D7FA1">
      <w:pPr>
        <w:numPr>
          <w:ilvl w:val="0"/>
          <w:numId w:val="6"/>
        </w:numPr>
        <w:spacing w:after="0" w:line="240" w:lineRule="auto"/>
        <w:jc w:val="both"/>
        <w:textAlignment w:val="baseline"/>
        <w:rPr>
          <w:rFonts w:ascii="Ubuntu" w:eastAsia="Times New Roman" w:hAnsi="Ubuntu" w:cs="Times New Roman"/>
          <w:color w:val="000000"/>
          <w:lang w:eastAsia="pt-BR"/>
        </w:rPr>
      </w:pPr>
      <w:r w:rsidRPr="006F756C">
        <w:rPr>
          <w:rFonts w:ascii="Ubuntu" w:eastAsia="Times New Roman" w:hAnsi="Ubuntu" w:cs="Times New Roman"/>
          <w:b/>
          <w:color w:val="000000"/>
          <w:lang w:eastAsia="pt-BR"/>
        </w:rPr>
        <w:t>Edita</w:t>
      </w:r>
      <w:r w:rsidR="006F756C">
        <w:rPr>
          <w:rFonts w:ascii="Ubuntu" w:eastAsia="Times New Roman" w:hAnsi="Ubuntu" w:cs="Times New Roman"/>
          <w:b/>
          <w:color w:val="000000"/>
          <w:lang w:eastAsia="pt-BR"/>
        </w:rPr>
        <w:t>l</w:t>
      </w:r>
      <w:r w:rsidRPr="006F756C">
        <w:rPr>
          <w:rFonts w:ascii="Ubuntu" w:eastAsia="Times New Roman" w:hAnsi="Ubuntu" w:cs="Times New Roman"/>
          <w:b/>
          <w:color w:val="000000"/>
          <w:lang w:eastAsia="pt-BR"/>
        </w:rPr>
        <w:t xml:space="preserve"> de Rede de Pontos e Pontões de Cultura:</w:t>
      </w:r>
      <w:r w:rsidRPr="00512081">
        <w:rPr>
          <w:rFonts w:ascii="Ubuntu" w:eastAsia="Times New Roman" w:hAnsi="Ubuntu" w:cs="Times New Roman"/>
          <w:color w:val="000000"/>
          <w:lang w:eastAsia="pt-BR"/>
        </w:rPr>
        <w:t xml:space="preserve"> destinado às entidades culturais das comunidades, grupos e coletivos culturais selecionados por meio de Editais de chamamento público, para estabelecer parceria e prestar apoio financeiro, seja para reconhecimento e premiação pelo trabalho desenvolvido ou para fomento com </w:t>
      </w:r>
      <w:proofErr w:type="spellStart"/>
      <w:r w:rsidRPr="00512081">
        <w:rPr>
          <w:rFonts w:ascii="Ubuntu" w:eastAsia="Times New Roman" w:hAnsi="Ubuntu" w:cs="Times New Roman"/>
          <w:color w:val="000000"/>
          <w:lang w:eastAsia="pt-BR"/>
        </w:rPr>
        <w:t>pactuação</w:t>
      </w:r>
      <w:proofErr w:type="spellEnd"/>
      <w:r w:rsidRPr="00512081">
        <w:rPr>
          <w:rFonts w:ascii="Ubuntu" w:eastAsia="Times New Roman" w:hAnsi="Ubuntu" w:cs="Times New Roman"/>
          <w:color w:val="000000"/>
          <w:lang w:eastAsia="pt-BR"/>
        </w:rPr>
        <w:t xml:space="preserve"> de </w:t>
      </w:r>
      <w:r>
        <w:rPr>
          <w:rFonts w:ascii="Ubuntu" w:eastAsia="Times New Roman" w:hAnsi="Ubuntu" w:cs="Times New Roman"/>
          <w:color w:val="000000"/>
          <w:lang w:eastAsia="pt-BR"/>
        </w:rPr>
        <w:t>P</w:t>
      </w:r>
      <w:r w:rsidRPr="00512081">
        <w:rPr>
          <w:rFonts w:ascii="Ubuntu" w:eastAsia="Times New Roman" w:hAnsi="Ubuntu" w:cs="Times New Roman"/>
          <w:color w:val="000000"/>
          <w:lang w:eastAsia="pt-BR"/>
        </w:rPr>
        <w:t xml:space="preserve">lano de </w:t>
      </w:r>
      <w:r>
        <w:rPr>
          <w:rFonts w:ascii="Ubuntu" w:eastAsia="Times New Roman" w:hAnsi="Ubuntu" w:cs="Times New Roman"/>
          <w:color w:val="000000"/>
          <w:lang w:eastAsia="pt-BR"/>
        </w:rPr>
        <w:t>T</w:t>
      </w:r>
      <w:r w:rsidRPr="00512081">
        <w:rPr>
          <w:rFonts w:ascii="Ubuntu" w:eastAsia="Times New Roman" w:hAnsi="Ubuntu" w:cs="Times New Roman"/>
          <w:color w:val="000000"/>
          <w:lang w:eastAsia="pt-BR"/>
        </w:rPr>
        <w:t>rabalho a ser realizado por meio do Termo de Compromisso Cultural – TCC –</w:t>
      </w:r>
      <w:r>
        <w:rPr>
          <w:rFonts w:ascii="Ubuntu" w:eastAsia="Times New Roman" w:hAnsi="Ubuntu" w:cs="Times New Roman"/>
          <w:color w:val="000000"/>
          <w:lang w:eastAsia="pt-BR"/>
        </w:rPr>
        <w:t>, i</w:t>
      </w:r>
      <w:r w:rsidRPr="00512081">
        <w:rPr>
          <w:rFonts w:ascii="Ubuntu" w:eastAsia="Times New Roman" w:hAnsi="Ubuntu" w:cs="Times New Roman"/>
          <w:color w:val="000000"/>
          <w:lang w:eastAsia="pt-BR"/>
        </w:rPr>
        <w:t>nstrumento jurídico instituído pela lei e que simplifica a prestação de contas das entidades da sociedade civil.</w:t>
      </w:r>
    </w:p>
    <w:p w14:paraId="38812301" w14:textId="77777777" w:rsidR="009D7FA1" w:rsidRPr="006F756C" w:rsidRDefault="009D7FA1" w:rsidP="009D7FA1">
      <w:pPr>
        <w:spacing w:after="0" w:line="240" w:lineRule="auto"/>
        <w:rPr>
          <w:rFonts w:ascii="Ubuntu" w:eastAsia="Times New Roman" w:hAnsi="Ubuntu" w:cs="Times New Roman"/>
          <w:color w:val="000000"/>
          <w:lang w:eastAsia="pt-BR"/>
        </w:rPr>
      </w:pPr>
    </w:p>
    <w:p w14:paraId="2DA47C17" w14:textId="340CFE01" w:rsidR="009D7FA1" w:rsidRDefault="00E15481" w:rsidP="00043990">
      <w:pPr>
        <w:numPr>
          <w:ilvl w:val="0"/>
          <w:numId w:val="7"/>
        </w:numPr>
        <w:spacing w:after="0" w:line="240" w:lineRule="auto"/>
        <w:jc w:val="both"/>
        <w:textAlignment w:val="baseline"/>
        <w:rPr>
          <w:rFonts w:ascii="Ubuntu" w:eastAsia="Times New Roman" w:hAnsi="Ubuntu" w:cs="Times New Roman"/>
          <w:color w:val="000000"/>
          <w:lang w:eastAsia="pt-BR"/>
        </w:rPr>
      </w:pPr>
      <w:r>
        <w:rPr>
          <w:rFonts w:ascii="Ubuntu" w:eastAsia="Times New Roman" w:hAnsi="Ubuntu" w:cs="Times New Roman"/>
          <w:b/>
          <w:color w:val="000000"/>
          <w:lang w:eastAsia="pt-BR"/>
        </w:rPr>
        <w:t>Prêmio para</w:t>
      </w:r>
      <w:r w:rsidR="006F756C" w:rsidRPr="006F756C">
        <w:rPr>
          <w:rFonts w:ascii="Ubuntu" w:eastAsia="Times New Roman" w:hAnsi="Ubuntu" w:cs="Times New Roman"/>
          <w:b/>
          <w:color w:val="000000"/>
          <w:lang w:eastAsia="pt-BR"/>
        </w:rPr>
        <w:t xml:space="preserve"> </w:t>
      </w:r>
      <w:r w:rsidR="009D7FA1" w:rsidRPr="006F756C">
        <w:rPr>
          <w:rFonts w:ascii="Ubuntu" w:eastAsia="Times New Roman" w:hAnsi="Ubuntu" w:cs="Times New Roman"/>
          <w:b/>
          <w:color w:val="000000"/>
          <w:lang w:eastAsia="pt-BR"/>
        </w:rPr>
        <w:t>intercâmbio, formação de plateia e ações de articulação com os pontos e/ou pontões de cultura, pontos de memória, cineclubes, bem como outros grupos e iniciativas culturais locais, estaduais, regionais, nacional e internacional</w:t>
      </w:r>
      <w:r w:rsidR="006F756C" w:rsidRPr="006F756C">
        <w:rPr>
          <w:rFonts w:ascii="Ubuntu" w:eastAsia="Times New Roman" w:hAnsi="Ubuntu" w:cs="Times New Roman"/>
          <w:b/>
          <w:color w:val="000000"/>
          <w:lang w:eastAsia="pt-BR"/>
        </w:rPr>
        <w:t xml:space="preserve">: </w:t>
      </w:r>
      <w:r w:rsidR="006F756C">
        <w:rPr>
          <w:rFonts w:ascii="Ubuntu" w:eastAsia="Times New Roman" w:hAnsi="Ubuntu" w:cs="Times New Roman"/>
          <w:color w:val="000000"/>
          <w:lang w:eastAsia="pt-BR"/>
        </w:rPr>
        <w:t>destinado a</w:t>
      </w:r>
      <w:r w:rsidR="009D7FA1" w:rsidRPr="006F756C">
        <w:rPr>
          <w:rFonts w:ascii="Ubuntu" w:eastAsia="Times New Roman" w:hAnsi="Ubuntu" w:cs="Times New Roman"/>
          <w:color w:val="000000"/>
          <w:lang w:eastAsia="pt-BR"/>
        </w:rPr>
        <w:t xml:space="preserve"> socializar meios, canais e espaços públicos, como CEUS, centro culturais, museus, bibliotecas, teatros, casas do patrimônio, salas de exibição, praças, para amplo desenvolvimento das ações, possibilitando o acesso aos bens, aos conhecimentos e aos serviços, e à fruição e participação cultural da sociedade.</w:t>
      </w:r>
    </w:p>
    <w:p w14:paraId="310F532F" w14:textId="77777777" w:rsidR="00D60317" w:rsidRPr="006F756C" w:rsidRDefault="00D60317" w:rsidP="00D60317">
      <w:pPr>
        <w:spacing w:after="0" w:line="240" w:lineRule="auto"/>
        <w:ind w:left="720"/>
        <w:jc w:val="both"/>
        <w:textAlignment w:val="baseline"/>
        <w:rPr>
          <w:rFonts w:ascii="Ubuntu" w:eastAsia="Times New Roman" w:hAnsi="Ubuntu" w:cs="Times New Roman"/>
          <w:color w:val="000000"/>
          <w:lang w:eastAsia="pt-BR"/>
        </w:rPr>
      </w:pPr>
    </w:p>
    <w:p w14:paraId="23867885" w14:textId="0FDBF935" w:rsidR="009D7FA1" w:rsidRDefault="009D7FA1" w:rsidP="00796206">
      <w:pPr>
        <w:numPr>
          <w:ilvl w:val="0"/>
          <w:numId w:val="7"/>
        </w:numPr>
        <w:spacing w:after="0" w:line="240" w:lineRule="auto"/>
        <w:jc w:val="both"/>
        <w:textAlignment w:val="baseline"/>
        <w:rPr>
          <w:rFonts w:ascii="Ubuntu" w:eastAsia="Times New Roman" w:hAnsi="Ubuntu" w:cs="Times New Roman"/>
          <w:color w:val="000000"/>
          <w:lang w:eastAsia="pt-BR"/>
        </w:rPr>
      </w:pPr>
      <w:r w:rsidRPr="00D60317">
        <w:rPr>
          <w:rFonts w:ascii="Ubuntu" w:eastAsia="Times New Roman" w:hAnsi="Ubuntu" w:cs="Times New Roman"/>
          <w:b/>
          <w:color w:val="000000"/>
          <w:lang w:eastAsia="pt-BR"/>
        </w:rPr>
        <w:t>Prêmios da Cidadania e Diversidade Cultural:</w:t>
      </w:r>
      <w:r w:rsidRPr="006F756C">
        <w:rPr>
          <w:rFonts w:ascii="Ubuntu" w:eastAsia="Times New Roman" w:hAnsi="Ubuntu" w:cs="Times New Roman"/>
          <w:color w:val="000000"/>
          <w:lang w:eastAsia="pt-BR"/>
        </w:rPr>
        <w:t xml:space="preserve"> reconhecimento e apoio financeiro, na forma de pr</w:t>
      </w:r>
      <w:r w:rsidRPr="006F756C">
        <w:rPr>
          <w:rFonts w:ascii="Ubuntu" w:eastAsia="Times New Roman" w:hAnsi="Ubuntu" w:cs="Times New Roman" w:hint="eastAsia"/>
          <w:color w:val="000000"/>
          <w:lang w:eastAsia="pt-BR"/>
        </w:rPr>
        <w:t>ê</w:t>
      </w:r>
      <w:r w:rsidRPr="006F756C">
        <w:rPr>
          <w:rFonts w:ascii="Ubuntu" w:eastAsia="Times New Roman" w:hAnsi="Ubuntu" w:cs="Times New Roman"/>
          <w:color w:val="000000"/>
          <w:lang w:eastAsia="pt-BR"/>
        </w:rPr>
        <w:t xml:space="preserve">mio, </w:t>
      </w:r>
      <w:r w:rsidRPr="006F756C">
        <w:rPr>
          <w:rFonts w:ascii="Ubuntu" w:eastAsia="Times New Roman" w:hAnsi="Ubuntu" w:cs="Times New Roman" w:hint="eastAsia"/>
          <w:color w:val="000000"/>
          <w:lang w:eastAsia="pt-BR"/>
        </w:rPr>
        <w:t>à</w:t>
      </w:r>
      <w:r w:rsidRPr="006F756C">
        <w:rPr>
          <w:rFonts w:ascii="Ubuntu" w:eastAsia="Times New Roman" w:hAnsi="Ubuntu" w:cs="Times New Roman"/>
          <w:color w:val="000000"/>
          <w:lang w:eastAsia="pt-BR"/>
        </w:rPr>
        <w:t>s iniciativas e entidades culturais, contemplando as a</w:t>
      </w:r>
      <w:r w:rsidRPr="006F756C">
        <w:rPr>
          <w:rFonts w:ascii="Ubuntu" w:eastAsia="Times New Roman" w:hAnsi="Ubuntu" w:cs="Times New Roman" w:hint="eastAsia"/>
          <w:color w:val="000000"/>
          <w:lang w:eastAsia="pt-BR"/>
        </w:rPr>
        <w:t>çõ</w:t>
      </w:r>
      <w:r w:rsidRPr="006F756C">
        <w:rPr>
          <w:rFonts w:ascii="Ubuntu" w:eastAsia="Times New Roman" w:hAnsi="Ubuntu" w:cs="Times New Roman"/>
          <w:color w:val="000000"/>
          <w:lang w:eastAsia="pt-BR"/>
        </w:rPr>
        <w:t>es estruturantes da Pol</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 xml:space="preserve">tica Nacional de Cultura Viva aos povos, comunidades, grupos, entidades e </w:t>
      </w:r>
      <w:r w:rsidRPr="006F756C">
        <w:rPr>
          <w:rFonts w:ascii="Ubuntu" w:eastAsia="Times New Roman" w:hAnsi="Ubuntu" w:cs="Times New Roman"/>
          <w:color w:val="000000"/>
          <w:lang w:eastAsia="pt-BR"/>
        </w:rPr>
        <w:lastRenderedPageBreak/>
        <w:t xml:space="preserve">coletivos, com prioridade </w:t>
      </w:r>
      <w:r w:rsidRPr="006F756C">
        <w:rPr>
          <w:rFonts w:ascii="Ubuntu" w:eastAsia="Times New Roman" w:hAnsi="Ubuntu" w:cs="Times New Roman" w:hint="eastAsia"/>
          <w:color w:val="000000"/>
          <w:lang w:eastAsia="pt-BR"/>
        </w:rPr>
        <w:t>à</w:t>
      </w:r>
      <w:r w:rsidRPr="006F756C">
        <w:rPr>
          <w:rFonts w:ascii="Ubuntu" w:eastAsia="Times New Roman" w:hAnsi="Ubuntu" w:cs="Times New Roman"/>
          <w:color w:val="000000"/>
          <w:lang w:eastAsia="pt-BR"/>
        </w:rPr>
        <w:t>queles em situa</w:t>
      </w:r>
      <w:r w:rsidRPr="006F756C">
        <w:rPr>
          <w:rFonts w:ascii="Ubuntu" w:eastAsia="Times New Roman" w:hAnsi="Ubuntu" w:cs="Times New Roman" w:hint="eastAsia"/>
          <w:color w:val="000000"/>
          <w:lang w:eastAsia="pt-BR"/>
        </w:rPr>
        <w:t>çã</w:t>
      </w:r>
      <w:r w:rsidRPr="006F756C">
        <w:rPr>
          <w:rFonts w:ascii="Ubuntu" w:eastAsia="Times New Roman" w:hAnsi="Ubuntu" w:cs="Times New Roman"/>
          <w:color w:val="000000"/>
          <w:lang w:eastAsia="pt-BR"/>
        </w:rPr>
        <w:t xml:space="preserve">o de vulnerabilidade social e </w:t>
      </w:r>
      <w:r w:rsidRPr="006F756C">
        <w:rPr>
          <w:rFonts w:ascii="Ubuntu" w:eastAsia="Times New Roman" w:hAnsi="Ubuntu" w:cs="Times New Roman" w:hint="eastAsia"/>
          <w:color w:val="000000"/>
          <w:lang w:eastAsia="pt-BR"/>
        </w:rPr>
        <w:t> </w:t>
      </w:r>
      <w:r w:rsidRPr="006F756C">
        <w:rPr>
          <w:rFonts w:ascii="Ubuntu" w:eastAsia="Times New Roman" w:hAnsi="Ubuntu" w:cs="Times New Roman"/>
          <w:color w:val="000000"/>
          <w:lang w:eastAsia="pt-BR"/>
        </w:rPr>
        <w:t>historicamente exclu</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 xml:space="preserve">dos no </w:t>
      </w:r>
      <w:r w:rsidRPr="006F756C">
        <w:rPr>
          <w:rFonts w:ascii="Ubuntu" w:eastAsia="Times New Roman" w:hAnsi="Ubuntu" w:cs="Times New Roman" w:hint="eastAsia"/>
          <w:color w:val="000000"/>
          <w:lang w:eastAsia="pt-BR"/>
        </w:rPr>
        <w:t>â</w:t>
      </w:r>
      <w:r w:rsidRPr="006F756C">
        <w:rPr>
          <w:rFonts w:ascii="Ubuntu" w:eastAsia="Times New Roman" w:hAnsi="Ubuntu" w:cs="Times New Roman"/>
          <w:color w:val="000000"/>
          <w:lang w:eastAsia="pt-BR"/>
        </w:rPr>
        <w:t>mbito das pol</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ticas culturais, tais como Povos Ind</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genas, Povos e Comunidades Tradicionais, Mestres e Mestras das culturas populares, comunidades urbanas e rurais de ciganos, de grupos de imigrantes, mulheres, jovens, crian</w:t>
      </w:r>
      <w:r w:rsidRPr="006F756C">
        <w:rPr>
          <w:rFonts w:ascii="Ubuntu" w:eastAsia="Times New Roman" w:hAnsi="Ubuntu" w:cs="Times New Roman" w:hint="eastAsia"/>
          <w:color w:val="000000"/>
          <w:lang w:eastAsia="pt-BR"/>
        </w:rPr>
        <w:t>ç</w:t>
      </w:r>
      <w:r w:rsidRPr="006F756C">
        <w:rPr>
          <w:rFonts w:ascii="Ubuntu" w:eastAsia="Times New Roman" w:hAnsi="Ubuntu" w:cs="Times New Roman"/>
          <w:color w:val="000000"/>
          <w:lang w:eastAsia="pt-BR"/>
        </w:rPr>
        <w:t>as, idosos, popula</w:t>
      </w:r>
      <w:r w:rsidRPr="006F756C">
        <w:rPr>
          <w:rFonts w:ascii="Ubuntu" w:eastAsia="Times New Roman" w:hAnsi="Ubuntu" w:cs="Times New Roman" w:hint="eastAsia"/>
          <w:color w:val="000000"/>
          <w:lang w:eastAsia="pt-BR"/>
        </w:rPr>
        <w:t>çã</w:t>
      </w:r>
      <w:r w:rsidRPr="006F756C">
        <w:rPr>
          <w:rFonts w:ascii="Ubuntu" w:eastAsia="Times New Roman" w:hAnsi="Ubuntu" w:cs="Times New Roman"/>
          <w:color w:val="000000"/>
          <w:lang w:eastAsia="pt-BR"/>
        </w:rPr>
        <w:t>o LGBT, pessoas com defici</w:t>
      </w:r>
      <w:r w:rsidRPr="006F756C">
        <w:rPr>
          <w:rFonts w:ascii="Ubuntu" w:eastAsia="Times New Roman" w:hAnsi="Ubuntu" w:cs="Times New Roman" w:hint="eastAsia"/>
          <w:color w:val="000000"/>
          <w:lang w:eastAsia="pt-BR"/>
        </w:rPr>
        <w:t>ê</w:t>
      </w:r>
      <w:r w:rsidRPr="006F756C">
        <w:rPr>
          <w:rFonts w:ascii="Ubuntu" w:eastAsia="Times New Roman" w:hAnsi="Ubuntu" w:cs="Times New Roman"/>
          <w:color w:val="000000"/>
          <w:lang w:eastAsia="pt-BR"/>
        </w:rPr>
        <w:t>ncia, e outros relacionados as a</w:t>
      </w:r>
      <w:r w:rsidRPr="006F756C">
        <w:rPr>
          <w:rFonts w:ascii="Ubuntu" w:eastAsia="Times New Roman" w:hAnsi="Ubuntu" w:cs="Times New Roman" w:hint="eastAsia"/>
          <w:color w:val="000000"/>
          <w:lang w:eastAsia="pt-BR"/>
        </w:rPr>
        <w:t>çõ</w:t>
      </w:r>
      <w:r w:rsidRPr="006F756C">
        <w:rPr>
          <w:rFonts w:ascii="Ubuntu" w:eastAsia="Times New Roman" w:hAnsi="Ubuntu" w:cs="Times New Roman"/>
          <w:color w:val="000000"/>
          <w:lang w:eastAsia="pt-BR"/>
        </w:rPr>
        <w:t>es estruturantes da Pol</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tica.</w:t>
      </w:r>
    </w:p>
    <w:p w14:paraId="20D8F74A"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78CA5A3C" w14:textId="77777777"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Formação:</w:t>
      </w:r>
      <w:r w:rsidRPr="006F756C">
        <w:rPr>
          <w:rFonts w:ascii="Ubuntu" w:eastAsia="Times New Roman" w:hAnsi="Ubuntu" w:cs="Times New Roman"/>
          <w:color w:val="000000"/>
          <w:lang w:eastAsia="pt-BR"/>
        </w:rPr>
        <w:t xml:space="preserve"> ações formativas destinadas aos gestores públicos das entidades culturais aos grupos, com foco na elaboração e gestão de projetos culturais, gestão de recursos públicos, direitos culturais, cultura digital, políticas públicas culturais e outros temas de interesse, podendo contemplar oficinas, residências artístico-culturais, intercâmbio, bolsas e outros mecanismos para formar os agentes Cultura Viva, agentes de leitura, de memória, de patrimônio, envolvendo mestres e mestras da Cultura nas ações educativas, criadores, artistas, pesquisadores, professores e lideranças. A iniciativa pode envolver e priorizar a parceria com rede de ensino, escolas técnicas e universidades federais, estaduais, do DF e municipais.</w:t>
      </w:r>
    </w:p>
    <w:p w14:paraId="3E939EC2"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13D4E6FF" w14:textId="77777777"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Acompanhamento e Monitoramento:</w:t>
      </w:r>
      <w:r w:rsidRPr="006F756C">
        <w:rPr>
          <w:rFonts w:ascii="Ubuntu" w:eastAsia="Times New Roman" w:hAnsi="Ubuntu" w:cs="Times New Roman"/>
          <w:color w:val="000000"/>
          <w:lang w:eastAsia="pt-BR"/>
        </w:rPr>
        <w:t xml:space="preserve"> ações de contratação ou parceria, caso seja necessário, de apoio técnico e operacional para dar maior agilidade às ações de acompanhamento e monitoramento, com a avaliação dos resultados das ações desenvolvidas pelas entidades culturais apoiadas, que receberam premiação ou estão executando projetos com recursos financeiros junto às comunidades beneficiadas.</w:t>
      </w:r>
    </w:p>
    <w:p w14:paraId="403E6041"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65E0DB18" w14:textId="21E202AB"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Participação Social:</w:t>
      </w:r>
      <w:r w:rsidRPr="006F756C">
        <w:rPr>
          <w:rFonts w:ascii="Ubuntu" w:eastAsia="Times New Roman" w:hAnsi="Ubuntu" w:cs="Times New Roman"/>
          <w:color w:val="000000"/>
          <w:lang w:eastAsia="pt-BR"/>
        </w:rPr>
        <w:t xml:space="preserve"> Ações para realização dos fóruns, da rede de pontos e pontões de cultura e das </w:t>
      </w:r>
      <w:proofErr w:type="spellStart"/>
      <w:r w:rsidRPr="006F756C">
        <w:rPr>
          <w:rFonts w:ascii="Ubuntu" w:eastAsia="Times New Roman" w:hAnsi="Ubuntu" w:cs="Times New Roman"/>
          <w:color w:val="000000"/>
          <w:lang w:eastAsia="pt-BR"/>
        </w:rPr>
        <w:t>TEIAs</w:t>
      </w:r>
      <w:proofErr w:type="spellEnd"/>
      <w:r w:rsidRPr="006F756C">
        <w:rPr>
          <w:rFonts w:ascii="Ubuntu" w:eastAsia="Times New Roman" w:hAnsi="Ubuntu" w:cs="Times New Roman"/>
          <w:color w:val="000000"/>
          <w:lang w:eastAsia="pt-BR"/>
        </w:rPr>
        <w:t xml:space="preserve">, que se caracterizam como importante instrumento de mobilização, e articulação, espaço para formulação de políticas públicas, reflexão, convivência, </w:t>
      </w:r>
      <w:proofErr w:type="spellStart"/>
      <w:r w:rsidRPr="006F756C">
        <w:rPr>
          <w:rFonts w:ascii="Ubuntu" w:eastAsia="Times New Roman" w:hAnsi="Ubuntu" w:cs="Times New Roman"/>
          <w:color w:val="000000"/>
          <w:lang w:eastAsia="pt-BR"/>
        </w:rPr>
        <w:t>interculturalidade</w:t>
      </w:r>
      <w:proofErr w:type="spellEnd"/>
      <w:r w:rsidRPr="006F756C">
        <w:rPr>
          <w:rFonts w:ascii="Ubuntu" w:eastAsia="Times New Roman" w:hAnsi="Ubuntu" w:cs="Times New Roman"/>
          <w:color w:val="000000"/>
          <w:lang w:eastAsia="pt-BR"/>
        </w:rPr>
        <w:t>, reconhecimento e di</w:t>
      </w:r>
      <w:r w:rsidR="00536C63">
        <w:rPr>
          <w:rFonts w:ascii="Ubuntu" w:eastAsia="Times New Roman" w:hAnsi="Ubuntu" w:cs="Times New Roman"/>
          <w:color w:val="000000"/>
          <w:lang w:eastAsia="pt-BR"/>
        </w:rPr>
        <w:t>vulgação de temas prioritários,</w:t>
      </w:r>
      <w:r w:rsidRPr="006F756C">
        <w:rPr>
          <w:rFonts w:ascii="Ubuntu" w:eastAsia="Times New Roman" w:hAnsi="Ubuntu" w:cs="Times New Roman"/>
          <w:color w:val="000000"/>
          <w:lang w:eastAsia="pt-BR"/>
        </w:rPr>
        <w:t> seguindo os princípios do Programa. A programação da TEIA Nacional da Diversidade conta com mostras artísticas, fóruns, seminários, oficinas, rodas de conversa, intercâmbios e intervenções urbanas, feira de economia solidária e criativa, entre outros.</w:t>
      </w:r>
    </w:p>
    <w:p w14:paraId="51E964E5"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45B87752" w14:textId="77777777"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Circuito Cultura Viva:</w:t>
      </w:r>
      <w:r w:rsidRPr="006F756C">
        <w:rPr>
          <w:rFonts w:ascii="Ubuntu" w:eastAsia="Times New Roman" w:hAnsi="Ubuntu" w:cs="Times New Roman"/>
          <w:color w:val="000000"/>
          <w:lang w:eastAsia="pt-BR"/>
        </w:rPr>
        <w:t xml:space="preserve"> agenda integrada por apresentações, roteiros de visita aos pontos e pontões, mostras, feiras, exposições, encontro de saberes com </w:t>
      </w:r>
    </w:p>
    <w:p w14:paraId="01D09477"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50C64EBE" w14:textId="77777777"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Registro e Comunicação:</w:t>
      </w:r>
      <w:r w:rsidRPr="00512081">
        <w:rPr>
          <w:rFonts w:ascii="Ubuntu" w:eastAsia="Times New Roman" w:hAnsi="Ubuntu" w:cs="Times New Roman"/>
          <w:color w:val="000000"/>
          <w:lang w:eastAsia="pt-BR"/>
        </w:rPr>
        <w:t xml:space="preserve"> ações de comunicação, elaboração e aperfeiçoamento de sítios eletrônicos na web, integrados em plataformas públicas, com produção, registro e difusão de conhecimentos, tecnologias, bens e serviços, audiovisuais, impressos e digitais, os quais compõem a Coleção Cultura Viva produzida pelas redes de iniciativa apoiadas, que deve ter pleno acesso e circulação nos meios de comunicação públicos.</w:t>
      </w:r>
    </w:p>
    <w:p w14:paraId="62C7B393" w14:textId="77777777" w:rsidR="009D7FA1" w:rsidRPr="006F756C" w:rsidRDefault="009D7FA1" w:rsidP="009D7FA1">
      <w:pPr>
        <w:spacing w:after="0" w:line="240" w:lineRule="auto"/>
        <w:rPr>
          <w:rFonts w:ascii="Ubuntu" w:eastAsia="Times New Roman" w:hAnsi="Ubuntu" w:cs="Times New Roman"/>
          <w:color w:val="000000"/>
          <w:lang w:eastAsia="pt-BR"/>
        </w:rPr>
      </w:pPr>
    </w:p>
    <w:p w14:paraId="22410577" w14:textId="77777777" w:rsidR="009D7FA1" w:rsidRPr="006F756C" w:rsidRDefault="009D7FA1" w:rsidP="009D7FA1">
      <w:pPr>
        <w:numPr>
          <w:ilvl w:val="0"/>
          <w:numId w:val="8"/>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Informações e Gestão do conhecimento:</w:t>
      </w:r>
      <w:r w:rsidRPr="006F756C">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ações de pesquisa, coleta, processamento, armazenamento, análise e acesso às informações e ao conhecimento produzido pela Rede Cultura Viva e parceiros, em plataforma colaborativa, bem como pesquisas e produtos sobre o impacto das ações dos Pontos de Cultura junto às comunidades.</w:t>
      </w:r>
    </w:p>
    <w:p w14:paraId="337B71C2" w14:textId="77777777" w:rsidR="009D7FA1" w:rsidRPr="006F756C" w:rsidRDefault="009D7FA1" w:rsidP="009D7FA1">
      <w:pPr>
        <w:spacing w:after="0" w:line="240" w:lineRule="auto"/>
        <w:rPr>
          <w:rFonts w:ascii="Ubuntu" w:eastAsia="Times New Roman" w:hAnsi="Ubuntu" w:cs="Times New Roman"/>
          <w:color w:val="000000"/>
          <w:lang w:eastAsia="pt-BR"/>
        </w:rPr>
      </w:pPr>
    </w:p>
    <w:p w14:paraId="21C7FCEA" w14:textId="77777777" w:rsidR="009D7FA1" w:rsidRPr="006F756C" w:rsidRDefault="009D7FA1" w:rsidP="009D7FA1">
      <w:pPr>
        <w:numPr>
          <w:ilvl w:val="0"/>
          <w:numId w:val="9"/>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Acessibilidade:</w:t>
      </w:r>
      <w:r w:rsidRPr="006F756C">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ações para a</w:t>
      </w:r>
      <w:r w:rsidRPr="006F756C">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 xml:space="preserve">promoção de acessibilidade de pessoas com deficiência, incluindo a adoção de tecnologias </w:t>
      </w:r>
      <w:proofErr w:type="spellStart"/>
      <w:r w:rsidRPr="00512081">
        <w:rPr>
          <w:rFonts w:ascii="Ubuntu" w:eastAsia="Times New Roman" w:hAnsi="Ubuntu" w:cs="Times New Roman"/>
          <w:color w:val="000000"/>
          <w:lang w:eastAsia="pt-BR"/>
        </w:rPr>
        <w:t>assistivas</w:t>
      </w:r>
      <w:proofErr w:type="spellEnd"/>
      <w:r w:rsidRPr="00512081">
        <w:rPr>
          <w:rFonts w:ascii="Ubuntu" w:eastAsia="Times New Roman" w:hAnsi="Ubuntu" w:cs="Times New Roman"/>
          <w:color w:val="000000"/>
          <w:lang w:eastAsia="pt-BR"/>
        </w:rPr>
        <w:t xml:space="preserve"> e garantindo a participação, produção e</w:t>
      </w:r>
      <w:r w:rsidRPr="006F756C">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fruição de conhecimentos, bens e serviços culturais nas ações desenvolvidas pela Rede Cultura Viva.</w:t>
      </w:r>
    </w:p>
    <w:p w14:paraId="39DC4297" w14:textId="77777777" w:rsidR="00796206" w:rsidRDefault="00796206" w:rsidP="009D7FA1">
      <w:pPr>
        <w:spacing w:after="0" w:line="240" w:lineRule="auto"/>
        <w:jc w:val="both"/>
        <w:rPr>
          <w:rFonts w:ascii="Ubuntu" w:eastAsia="Times New Roman" w:hAnsi="Ubuntu" w:cs="Times New Roman"/>
          <w:color w:val="000000"/>
          <w:lang w:eastAsia="pt-BR"/>
        </w:rPr>
      </w:pPr>
    </w:p>
    <w:p w14:paraId="103E63E5" w14:textId="77777777" w:rsidR="009D7FA1" w:rsidRPr="006F756C" w:rsidRDefault="009D7FA1" w:rsidP="009D7FA1">
      <w:pPr>
        <w:spacing w:after="0" w:line="240" w:lineRule="auto"/>
        <w:jc w:val="both"/>
        <w:rPr>
          <w:rFonts w:ascii="Ubuntu" w:eastAsia="Times New Roman" w:hAnsi="Ubuntu" w:cs="Times New Roman"/>
          <w:color w:val="000000"/>
          <w:lang w:eastAsia="pt-BR"/>
        </w:rPr>
      </w:pPr>
      <w:r w:rsidRPr="00512081">
        <w:rPr>
          <w:rFonts w:ascii="Ubuntu" w:eastAsia="Times New Roman" w:hAnsi="Ubuntu" w:cs="Times New Roman"/>
          <w:color w:val="000000"/>
          <w:lang w:eastAsia="pt-BR"/>
        </w:rPr>
        <w:t>O Ministério da Cultura tem desenvolvido essa política desde 2004, quando foram iniciados os Programas Cultura Viva e Brasil Plural. Após dez anos, a iniciativa tem parceria com os governos do DF e de 25 Estados da Federação, (exceção do Governo do Estado do Paraná), e também com 55 Municípios.</w:t>
      </w:r>
    </w:p>
    <w:p w14:paraId="448AF539" w14:textId="77777777" w:rsidR="009D7FA1" w:rsidRPr="006F756C" w:rsidRDefault="009D7FA1" w:rsidP="009D7FA1">
      <w:pPr>
        <w:spacing w:after="0" w:line="240" w:lineRule="auto"/>
        <w:rPr>
          <w:rFonts w:ascii="Ubuntu" w:eastAsia="Times New Roman" w:hAnsi="Ubuntu" w:cs="Times New Roman"/>
          <w:color w:val="000000"/>
          <w:lang w:eastAsia="pt-BR"/>
        </w:rPr>
      </w:pPr>
    </w:p>
    <w:p w14:paraId="41C427C8" w14:textId="55B42C01" w:rsidR="009D7FA1" w:rsidRPr="006F756C" w:rsidRDefault="009D7FA1" w:rsidP="00796206">
      <w:pPr>
        <w:spacing w:after="0" w:line="240" w:lineRule="auto"/>
        <w:jc w:val="both"/>
        <w:rPr>
          <w:rFonts w:ascii="Ubuntu" w:eastAsia="Times New Roman" w:hAnsi="Ubuntu" w:cs="Times New Roman"/>
          <w:color w:val="000000"/>
          <w:lang w:eastAsia="pt-BR"/>
        </w:rPr>
      </w:pPr>
      <w:r w:rsidRPr="00512081">
        <w:rPr>
          <w:rFonts w:ascii="Ubuntu" w:eastAsia="Times New Roman" w:hAnsi="Ubuntu" w:cs="Times New Roman"/>
          <w:color w:val="000000"/>
          <w:lang w:eastAsia="pt-BR"/>
        </w:rPr>
        <w:lastRenderedPageBreak/>
        <w:t xml:space="preserve">Sendo assim, a </w:t>
      </w:r>
      <w:r w:rsidR="00796206">
        <w:rPr>
          <w:rFonts w:ascii="Ubuntu" w:eastAsia="Times New Roman" w:hAnsi="Ubuntu" w:cs="Times New Roman"/>
          <w:color w:val="000000"/>
          <w:lang w:eastAsia="pt-BR"/>
        </w:rPr>
        <w:t xml:space="preserve">parceria do MinC com estados e município para implantação de Redes de Pontos de Cultura </w:t>
      </w:r>
      <w:r w:rsidRPr="00512081">
        <w:rPr>
          <w:rFonts w:ascii="Ubuntu" w:eastAsia="Times New Roman" w:hAnsi="Ubuntu" w:cs="Times New Roman"/>
          <w:color w:val="000000"/>
          <w:lang w:eastAsia="pt-BR"/>
        </w:rPr>
        <w:t>garant</w:t>
      </w:r>
      <w:r w:rsidR="00590ED7">
        <w:rPr>
          <w:rFonts w:ascii="Ubuntu" w:eastAsia="Times New Roman" w:hAnsi="Ubuntu" w:cs="Times New Roman"/>
          <w:color w:val="000000"/>
          <w:lang w:eastAsia="pt-BR"/>
        </w:rPr>
        <w:t>e</w:t>
      </w:r>
      <w:r w:rsidRPr="00512081">
        <w:rPr>
          <w:rFonts w:ascii="Ubuntu" w:eastAsia="Times New Roman" w:hAnsi="Ubuntu" w:cs="Times New Roman"/>
          <w:color w:val="000000"/>
          <w:lang w:eastAsia="pt-BR"/>
        </w:rPr>
        <w:t xml:space="preserve"> recursos para ampliar a abrangência territorial da Política Nacional de Cultura Viva, que hoje atinge cerca de 1100 Municípios com 3.300 Pontos de Cultura. Cada município brasileiro deve, gradativamente, participar desse grande pacto em prol da cidadania e da diversidade cultural que é a Política Nacional de Cultura </w:t>
      </w:r>
      <w:r w:rsidR="00590ED7">
        <w:rPr>
          <w:rFonts w:ascii="Ubuntu" w:eastAsia="Times New Roman" w:hAnsi="Ubuntu" w:cs="Times New Roman"/>
          <w:color w:val="000000"/>
          <w:lang w:eastAsia="pt-BR"/>
        </w:rPr>
        <w:t>Viva, reconhecer e fomentar os Pontos e P</w:t>
      </w:r>
      <w:r w:rsidRPr="00512081">
        <w:rPr>
          <w:rFonts w:ascii="Ubuntu" w:eastAsia="Times New Roman" w:hAnsi="Ubuntu" w:cs="Times New Roman"/>
          <w:color w:val="000000"/>
          <w:lang w:eastAsia="pt-BR"/>
        </w:rPr>
        <w:t>ontões de Cultura e valorizar a diversidade cultural em cada localidade do território nacional.</w:t>
      </w:r>
    </w:p>
    <w:p w14:paraId="1D36FBED" w14:textId="77777777" w:rsidR="009D7FA1" w:rsidRPr="00512081" w:rsidRDefault="009D7FA1" w:rsidP="00512081">
      <w:pPr>
        <w:spacing w:after="0" w:line="240" w:lineRule="auto"/>
        <w:rPr>
          <w:rFonts w:ascii="Times New Roman" w:eastAsia="Times New Roman" w:hAnsi="Times New Roman" w:cs="Times New Roman"/>
          <w:sz w:val="24"/>
          <w:szCs w:val="24"/>
          <w:lang w:eastAsia="pt-BR"/>
        </w:rPr>
      </w:pPr>
    </w:p>
    <w:p w14:paraId="616B5259" w14:textId="77777777"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E15481">
        <w:rPr>
          <w:rFonts w:ascii="Ubuntu" w:eastAsia="Times New Roman" w:hAnsi="Ubuntu" w:cs="Times New Roman"/>
          <w:b/>
          <w:bCs/>
          <w:color w:val="FDED1D"/>
          <w:shd w:val="clear" w:color="auto" w:fill="F05C46"/>
          <w:lang w:eastAsia="pt-BR"/>
        </w:rPr>
        <w:t>ATENÇÃO!</w:t>
      </w:r>
    </w:p>
    <w:p w14:paraId="6D430AA7" w14:textId="3E75040B" w:rsidR="00512081" w:rsidRDefault="00851B26" w:rsidP="00512081">
      <w:pPr>
        <w:spacing w:after="0" w:line="240" w:lineRule="auto"/>
        <w:jc w:val="both"/>
        <w:rPr>
          <w:rFonts w:ascii="Ubuntu" w:eastAsia="Times New Roman" w:hAnsi="Ubuntu" w:cs="Times New Roman"/>
          <w:color w:val="000000"/>
          <w:lang w:eastAsia="pt-BR"/>
        </w:rPr>
      </w:pPr>
      <w:r>
        <w:rPr>
          <w:rFonts w:ascii="Ubuntu" w:eastAsia="Times New Roman" w:hAnsi="Ubuntu" w:cs="Times New Roman"/>
          <w:color w:val="000000"/>
          <w:lang w:eastAsia="pt-BR"/>
        </w:rPr>
        <w:t>Os convênios para implementação de Redes de Pontos de Cultura deverão observar a legislação</w:t>
      </w:r>
      <w:r w:rsidR="00512081" w:rsidRPr="00512081">
        <w:rPr>
          <w:rFonts w:ascii="Ubuntu" w:eastAsia="Times New Roman" w:hAnsi="Ubuntu" w:cs="Times New Roman"/>
          <w:color w:val="000000"/>
          <w:lang w:eastAsia="pt-BR"/>
        </w:rPr>
        <w:t xml:space="preserve"> que regulamenta a transferência voluntária de recursos de órgãos do Governo Federal, no qual se inserem, dentre outros:</w:t>
      </w:r>
    </w:p>
    <w:p w14:paraId="60E8B9ED" w14:textId="77777777" w:rsidR="00B91C97" w:rsidRPr="00512081" w:rsidRDefault="00B91C97" w:rsidP="00512081">
      <w:pPr>
        <w:spacing w:after="0" w:line="240" w:lineRule="auto"/>
        <w:jc w:val="both"/>
        <w:rPr>
          <w:rFonts w:ascii="Times New Roman" w:eastAsia="Times New Roman" w:hAnsi="Times New Roman" w:cs="Times New Roman"/>
          <w:sz w:val="24"/>
          <w:szCs w:val="24"/>
          <w:lang w:eastAsia="pt-BR"/>
        </w:rPr>
      </w:pPr>
    </w:p>
    <w:p w14:paraId="3D37499E" w14:textId="77777777" w:rsidR="00B91C97" w:rsidRP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 xml:space="preserve">Lei </w:t>
      </w:r>
      <w:r w:rsidR="009B3C66" w:rsidRPr="00B91C97">
        <w:rPr>
          <w:rFonts w:ascii="Ubuntu" w:eastAsia="Times New Roman" w:hAnsi="Ubuntu" w:cs="Times New Roman"/>
          <w:color w:val="000000"/>
          <w:lang w:eastAsia="pt-BR"/>
        </w:rPr>
        <w:t>nº 13.080, de 02/01/2015</w:t>
      </w:r>
      <w:r w:rsidRPr="00B91C97">
        <w:rPr>
          <w:rFonts w:ascii="Ubuntu" w:eastAsia="Times New Roman" w:hAnsi="Ubuntu" w:cs="Times New Roman"/>
          <w:color w:val="000000"/>
          <w:lang w:eastAsia="pt-BR"/>
        </w:rPr>
        <w:t xml:space="preserve"> (LDO</w:t>
      </w:r>
      <w:r w:rsidR="00D95888" w:rsidRPr="00B91C97">
        <w:rPr>
          <w:rFonts w:ascii="Ubuntu" w:eastAsia="Times New Roman" w:hAnsi="Ubuntu" w:cs="Times New Roman"/>
          <w:color w:val="000000"/>
          <w:lang w:eastAsia="pt-BR"/>
        </w:rPr>
        <w:t>/</w:t>
      </w:r>
      <w:r w:rsidRPr="00B91C97">
        <w:rPr>
          <w:rFonts w:ascii="Ubuntu" w:eastAsia="Times New Roman" w:hAnsi="Ubuntu" w:cs="Times New Roman"/>
          <w:color w:val="000000"/>
          <w:lang w:eastAsia="pt-BR"/>
        </w:rPr>
        <w:t>2015)</w:t>
      </w:r>
      <w:r w:rsidR="00D95888" w:rsidRPr="00B91C97">
        <w:rPr>
          <w:rFonts w:ascii="Ubuntu" w:eastAsia="Times New Roman" w:hAnsi="Ubuntu" w:cs="Times New Roman"/>
          <w:color w:val="000000"/>
          <w:lang w:eastAsia="pt-BR"/>
        </w:rPr>
        <w:t xml:space="preserve"> – que dispõe sobre as diretrizes para a elaboração e execução da Lei Orçamentária de 2015 e dá outras providências</w:t>
      </w:r>
      <w:r w:rsidR="00B91C97">
        <w:rPr>
          <w:rFonts w:ascii="Ubuntu" w:eastAsia="Times New Roman" w:hAnsi="Ubuntu" w:cs="Times New Roman"/>
          <w:color w:val="000000"/>
          <w:lang w:eastAsia="pt-BR"/>
        </w:rPr>
        <w:t>;</w:t>
      </w:r>
    </w:p>
    <w:p w14:paraId="7BA74205" w14:textId="77777777" w:rsid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Lei n° 8.313</w:t>
      </w:r>
      <w:r w:rsidR="00D95888" w:rsidRPr="00B91C97">
        <w:rPr>
          <w:rFonts w:ascii="Ubuntu" w:eastAsia="Times New Roman" w:hAnsi="Ubuntu" w:cs="Times New Roman"/>
          <w:color w:val="000000"/>
          <w:lang w:eastAsia="pt-BR"/>
        </w:rPr>
        <w:t>,</w:t>
      </w:r>
      <w:r w:rsidRPr="00B91C97">
        <w:rPr>
          <w:rFonts w:ascii="Ubuntu" w:eastAsia="Times New Roman" w:hAnsi="Ubuntu" w:cs="Times New Roman"/>
          <w:color w:val="000000"/>
          <w:lang w:eastAsia="pt-BR"/>
        </w:rPr>
        <w:t xml:space="preserve"> de 23/12/1991 (Lei Rouanet)</w:t>
      </w:r>
      <w:r w:rsidR="009B3C66" w:rsidRPr="00B91C97">
        <w:rPr>
          <w:rFonts w:ascii="Ubuntu" w:eastAsia="Times New Roman" w:hAnsi="Ubuntu" w:cs="Times New Roman"/>
          <w:color w:val="000000"/>
          <w:lang w:eastAsia="pt-BR"/>
        </w:rPr>
        <w:t xml:space="preserve"> – que restabelece princípios da Lei n° 7.505, de 2 de julho de 1986, institui o Programa Nacional de Apoio à Cultura (Pronac) e dá outras providências</w:t>
      </w:r>
      <w:r w:rsidRPr="00B91C97">
        <w:rPr>
          <w:rFonts w:ascii="Ubuntu" w:eastAsia="Times New Roman" w:hAnsi="Ubuntu" w:cs="Times New Roman"/>
          <w:color w:val="000000"/>
          <w:lang w:eastAsia="pt-BR"/>
        </w:rPr>
        <w:t>;</w:t>
      </w:r>
    </w:p>
    <w:p w14:paraId="2C307B6F" w14:textId="77777777" w:rsidR="00B91C97" w:rsidRDefault="001A6099"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 xml:space="preserve">Decreto nº 5.761, de 27/04/2006 – que regulamenta a Lei no 8.313, de 23 de dezembro </w:t>
      </w:r>
      <w:proofErr w:type="gramStart"/>
      <w:r w:rsidRPr="00B91C97">
        <w:rPr>
          <w:rFonts w:ascii="Ubuntu" w:eastAsia="Times New Roman" w:hAnsi="Ubuntu" w:cs="Times New Roman"/>
          <w:color w:val="000000"/>
          <w:lang w:eastAsia="pt-BR"/>
        </w:rPr>
        <w:t>de  1991</w:t>
      </w:r>
      <w:proofErr w:type="gramEnd"/>
      <w:r w:rsidRPr="00B91C97">
        <w:rPr>
          <w:rFonts w:ascii="Ubuntu" w:eastAsia="Times New Roman" w:hAnsi="Ubuntu" w:cs="Times New Roman"/>
          <w:color w:val="000000"/>
          <w:lang w:eastAsia="pt-BR"/>
        </w:rPr>
        <w:t>, estabelece sistemática de execução do Programa Nacional de Apoio à Cultura - PRONAC e dá outras providências;</w:t>
      </w:r>
    </w:p>
    <w:p w14:paraId="1620824F" w14:textId="77777777" w:rsid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Lei 13.018</w:t>
      </w:r>
      <w:r w:rsidR="00F94BBE" w:rsidRPr="00B91C97">
        <w:rPr>
          <w:rFonts w:ascii="Ubuntu" w:eastAsia="Times New Roman" w:hAnsi="Ubuntu" w:cs="Times New Roman"/>
          <w:color w:val="000000"/>
          <w:lang w:eastAsia="pt-BR"/>
        </w:rPr>
        <w:t>, de 22/07/</w:t>
      </w:r>
      <w:r w:rsidRPr="00B91C97">
        <w:rPr>
          <w:rFonts w:ascii="Ubuntu" w:eastAsia="Times New Roman" w:hAnsi="Ubuntu" w:cs="Times New Roman"/>
          <w:color w:val="000000"/>
          <w:lang w:eastAsia="pt-BR"/>
        </w:rPr>
        <w:t xml:space="preserve"> 2014 (Lei Cultura Viva)</w:t>
      </w:r>
      <w:r w:rsidR="009B3C66" w:rsidRPr="00B91C97">
        <w:rPr>
          <w:rFonts w:ascii="Ubuntu" w:eastAsia="Times New Roman" w:hAnsi="Ubuntu" w:cs="Times New Roman"/>
          <w:color w:val="000000"/>
          <w:lang w:eastAsia="pt-BR"/>
        </w:rPr>
        <w:t xml:space="preserve"> </w:t>
      </w:r>
      <w:r w:rsidR="00F94BBE" w:rsidRPr="00B91C97">
        <w:rPr>
          <w:rFonts w:ascii="Ubuntu" w:eastAsia="Times New Roman" w:hAnsi="Ubuntu" w:cs="Times New Roman"/>
          <w:color w:val="000000"/>
          <w:lang w:eastAsia="pt-BR"/>
        </w:rPr>
        <w:t>– que institui a Política Nacional de Cultura Viva e dá outras providências;</w:t>
      </w:r>
    </w:p>
    <w:p w14:paraId="7730FA60" w14:textId="77777777" w:rsidR="00B91C97" w:rsidRDefault="00F94BBE"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Instrução Normativa/MinC nº 01, de 07/04/2015 – que regulamenta a Lei nº 13.018, de 22 de julho de 2014, que institui a PNCV e dá outras providências;</w:t>
      </w:r>
    </w:p>
    <w:p w14:paraId="09BE1C0C" w14:textId="77777777" w:rsid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Portaria Interministerial n° 507</w:t>
      </w:r>
      <w:r w:rsidR="00F94BBE" w:rsidRPr="00B91C97">
        <w:rPr>
          <w:rFonts w:ascii="Ubuntu" w:eastAsia="Times New Roman" w:hAnsi="Ubuntu" w:cs="Times New Roman"/>
          <w:color w:val="000000"/>
          <w:lang w:eastAsia="pt-BR"/>
        </w:rPr>
        <w:t>,</w:t>
      </w:r>
      <w:r w:rsidRPr="00B91C97">
        <w:rPr>
          <w:rFonts w:ascii="Ubuntu" w:eastAsia="Times New Roman" w:hAnsi="Ubuntu" w:cs="Times New Roman"/>
          <w:color w:val="000000"/>
          <w:lang w:eastAsia="pt-BR"/>
        </w:rPr>
        <w:t xml:space="preserve"> de </w:t>
      </w:r>
      <w:r w:rsidR="00F94BBE" w:rsidRPr="00B91C97">
        <w:rPr>
          <w:rFonts w:ascii="Ubuntu" w:eastAsia="Times New Roman" w:hAnsi="Ubuntu" w:cs="Times New Roman"/>
          <w:color w:val="000000"/>
          <w:lang w:eastAsia="pt-BR"/>
        </w:rPr>
        <w:t>24/11/</w:t>
      </w:r>
      <w:r w:rsidRPr="00B91C97">
        <w:rPr>
          <w:rFonts w:ascii="Ubuntu" w:eastAsia="Times New Roman" w:hAnsi="Ubuntu" w:cs="Times New Roman"/>
          <w:color w:val="000000"/>
          <w:lang w:eastAsia="pt-BR"/>
        </w:rPr>
        <w:t>2011</w:t>
      </w:r>
      <w:r w:rsidR="00F94BBE" w:rsidRPr="00B91C97">
        <w:rPr>
          <w:rFonts w:ascii="Ubuntu" w:eastAsia="Times New Roman" w:hAnsi="Ubuntu" w:cs="Times New Roman"/>
          <w:color w:val="000000"/>
          <w:lang w:eastAsia="pt-BR"/>
        </w:rPr>
        <w:t xml:space="preserve"> – que regula os convênios, os contratos de repasse e os termos de cooperação celebrados pelos órgãos e entidades da Administração Pública Federal com órgãos ou entidades públicas ou privadas sem fins lucrativos para a execução de programas, projetos e atividades de interesse recíproco, que envolvam a transferência de recursos financeiros oriundos do Orçamento Fiscal e da Seguridade Social da União</w:t>
      </w:r>
      <w:r w:rsidRPr="00B91C97">
        <w:rPr>
          <w:rFonts w:ascii="Ubuntu" w:eastAsia="Times New Roman" w:hAnsi="Ubuntu" w:cs="Times New Roman"/>
          <w:color w:val="000000"/>
          <w:lang w:eastAsia="pt-BR"/>
        </w:rPr>
        <w:t>;</w:t>
      </w:r>
    </w:p>
    <w:p w14:paraId="1EA1A6B3" w14:textId="77777777" w:rsid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 xml:space="preserve">Portaria </w:t>
      </w:r>
      <w:r w:rsidR="00D62655" w:rsidRPr="00B91C97">
        <w:rPr>
          <w:rFonts w:ascii="Ubuntu" w:eastAsia="Times New Roman" w:hAnsi="Ubuntu" w:cs="Times New Roman"/>
          <w:color w:val="000000"/>
          <w:lang w:eastAsia="pt-BR"/>
        </w:rPr>
        <w:t xml:space="preserve">/MinC </w:t>
      </w:r>
      <w:r w:rsidRPr="00B91C97">
        <w:rPr>
          <w:rFonts w:ascii="Ubuntu" w:eastAsia="Times New Roman" w:hAnsi="Ubuntu" w:cs="Times New Roman"/>
          <w:color w:val="000000"/>
          <w:lang w:eastAsia="pt-BR"/>
        </w:rPr>
        <w:t>n° 33, 17</w:t>
      </w:r>
      <w:r w:rsidR="00D62655" w:rsidRPr="00B91C97">
        <w:rPr>
          <w:rFonts w:ascii="Ubuntu" w:eastAsia="Times New Roman" w:hAnsi="Ubuntu" w:cs="Times New Roman"/>
          <w:color w:val="000000"/>
          <w:lang w:eastAsia="pt-BR"/>
        </w:rPr>
        <w:t>/04/</w:t>
      </w:r>
      <w:r w:rsidRPr="00B91C97">
        <w:rPr>
          <w:rFonts w:ascii="Ubuntu" w:eastAsia="Times New Roman" w:hAnsi="Ubuntu" w:cs="Times New Roman"/>
          <w:color w:val="000000"/>
          <w:lang w:eastAsia="pt-BR"/>
        </w:rPr>
        <w:t>2014</w:t>
      </w:r>
      <w:r w:rsidR="00D62655" w:rsidRPr="00B91C97">
        <w:rPr>
          <w:rFonts w:ascii="Ubuntu" w:eastAsia="Times New Roman" w:hAnsi="Ubuntu" w:cs="Times New Roman"/>
          <w:color w:val="000000"/>
          <w:lang w:eastAsia="pt-BR"/>
        </w:rPr>
        <w:t xml:space="preserve"> – que estabelece regras e critérios para a formalização de instrumentos de transferência voluntária de recursos para apoio à realização de atividades culturais e de projetos de infraestrutura, no âmbito do Ministério da Cultura</w:t>
      </w:r>
      <w:r w:rsidRPr="00B91C97">
        <w:rPr>
          <w:rFonts w:ascii="Ubuntu" w:eastAsia="Times New Roman" w:hAnsi="Ubuntu" w:cs="Times New Roman"/>
          <w:color w:val="000000"/>
          <w:lang w:eastAsia="pt-BR"/>
        </w:rPr>
        <w:t>;</w:t>
      </w:r>
    </w:p>
    <w:p w14:paraId="083D943B" w14:textId="77777777" w:rsidR="00B91C97" w:rsidRDefault="007351DA"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Decreto nº 6.170, de 25/07/2007 – que dispõe sobre as normas relativas às transferências de recursos da União mediante convênios e contratos de repasse, e dá outras providências;</w:t>
      </w:r>
    </w:p>
    <w:p w14:paraId="1F8DF3D5" w14:textId="3D6C4A57" w:rsidR="00512081" w:rsidRP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 xml:space="preserve">Decreto </w:t>
      </w:r>
      <w:r w:rsidR="007351DA" w:rsidRPr="00B91C97">
        <w:rPr>
          <w:rFonts w:ascii="Ubuntu" w:eastAsia="Times New Roman" w:hAnsi="Ubuntu" w:cs="Times New Roman"/>
          <w:color w:val="000000"/>
          <w:lang w:eastAsia="pt-BR"/>
        </w:rPr>
        <w:t xml:space="preserve">nº </w:t>
      </w:r>
      <w:r w:rsidRPr="00B91C97">
        <w:rPr>
          <w:rFonts w:ascii="Ubuntu" w:eastAsia="Times New Roman" w:hAnsi="Ubuntu" w:cs="Times New Roman"/>
          <w:color w:val="000000"/>
          <w:lang w:eastAsia="pt-BR"/>
        </w:rPr>
        <w:t>7.641</w:t>
      </w:r>
      <w:r w:rsidR="007351DA" w:rsidRPr="00B91C97">
        <w:rPr>
          <w:rFonts w:ascii="Ubuntu" w:eastAsia="Times New Roman" w:hAnsi="Ubuntu" w:cs="Times New Roman"/>
          <w:color w:val="000000"/>
          <w:lang w:eastAsia="pt-BR"/>
        </w:rPr>
        <w:t>,</w:t>
      </w:r>
      <w:r w:rsidRPr="00B91C97">
        <w:rPr>
          <w:rFonts w:ascii="Ubuntu" w:eastAsia="Times New Roman" w:hAnsi="Ubuntu" w:cs="Times New Roman"/>
          <w:color w:val="000000"/>
          <w:lang w:eastAsia="pt-BR"/>
        </w:rPr>
        <w:t xml:space="preserve"> de </w:t>
      </w:r>
      <w:r w:rsidR="007351DA" w:rsidRPr="00B91C97">
        <w:rPr>
          <w:rFonts w:ascii="Ubuntu" w:eastAsia="Times New Roman" w:hAnsi="Ubuntu" w:cs="Times New Roman"/>
          <w:color w:val="000000"/>
          <w:lang w:eastAsia="pt-BR"/>
        </w:rPr>
        <w:t>12/12/</w:t>
      </w:r>
      <w:r w:rsidRPr="00B91C97">
        <w:rPr>
          <w:rFonts w:ascii="Ubuntu" w:eastAsia="Times New Roman" w:hAnsi="Ubuntu" w:cs="Times New Roman"/>
          <w:color w:val="000000"/>
          <w:lang w:eastAsia="pt-BR"/>
        </w:rPr>
        <w:t>2011</w:t>
      </w:r>
      <w:r w:rsidR="007351DA" w:rsidRPr="00B91C97">
        <w:rPr>
          <w:rFonts w:ascii="Ubuntu" w:eastAsia="Times New Roman" w:hAnsi="Ubuntu" w:cs="Times New Roman"/>
          <w:color w:val="000000"/>
          <w:lang w:eastAsia="pt-BR"/>
        </w:rPr>
        <w:t xml:space="preserve"> – que altera o Decreto nº 6.170, de 25 de julho de 2007, que dispõe sobre as normas relativas às transferências de recursos da União mediante convênios e contratos de repasse; altera o Decreto nº 7.568, de 16 de setembro de 2011; e estabelece prazos para implantação de funcionalidades no Sistema de Gestão de Convênios e Contratos de Repasse - SICONV</w:t>
      </w:r>
      <w:r w:rsidRPr="00B91C97">
        <w:rPr>
          <w:rFonts w:ascii="Ubuntu" w:eastAsia="Times New Roman" w:hAnsi="Ubuntu" w:cs="Times New Roman"/>
          <w:color w:val="000000"/>
          <w:lang w:eastAsia="pt-BR"/>
        </w:rPr>
        <w:t>.</w:t>
      </w:r>
    </w:p>
    <w:p w14:paraId="6242A97F" w14:textId="77777777" w:rsidR="009D7FA1" w:rsidRDefault="009D7FA1" w:rsidP="00512081">
      <w:pPr>
        <w:spacing w:after="0" w:line="240" w:lineRule="auto"/>
        <w:rPr>
          <w:rFonts w:ascii="Times New Roman" w:eastAsia="Times New Roman" w:hAnsi="Times New Roman" w:cs="Times New Roman"/>
          <w:sz w:val="24"/>
          <w:szCs w:val="24"/>
          <w:lang w:eastAsia="pt-BR"/>
        </w:rPr>
      </w:pPr>
    </w:p>
    <w:p w14:paraId="086A5DEE" w14:textId="32F33915" w:rsidR="00512081" w:rsidRPr="00512081" w:rsidRDefault="00512081" w:rsidP="00512081">
      <w:pPr>
        <w:spacing w:after="0" w:line="240" w:lineRule="auto"/>
        <w:rPr>
          <w:rFonts w:ascii="Times New Roman" w:eastAsia="Times New Roman" w:hAnsi="Times New Roman" w:cs="Times New Roman"/>
          <w:sz w:val="24"/>
          <w:szCs w:val="24"/>
          <w:lang w:eastAsia="pt-BR"/>
        </w:rPr>
      </w:pPr>
    </w:p>
    <w:p w14:paraId="73A23638" w14:textId="77777777"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b/>
          <w:bCs/>
          <w:color w:val="FDED1D"/>
          <w:shd w:val="clear" w:color="auto" w:fill="F05C46"/>
          <w:lang w:eastAsia="pt-BR"/>
        </w:rPr>
        <w:t>CONTATOS_</w:t>
      </w:r>
    </w:p>
    <w:p w14:paraId="3106FC7A" w14:textId="77777777" w:rsidR="00512081" w:rsidRPr="00512081" w:rsidRDefault="00512081" w:rsidP="00512081">
      <w:pPr>
        <w:spacing w:after="0" w:line="240" w:lineRule="auto"/>
        <w:rPr>
          <w:rFonts w:ascii="Times New Roman" w:eastAsia="Times New Roman" w:hAnsi="Times New Roman" w:cs="Times New Roman"/>
          <w:sz w:val="24"/>
          <w:szCs w:val="24"/>
          <w:lang w:eastAsia="pt-BR"/>
        </w:rPr>
      </w:pPr>
    </w:p>
    <w:p w14:paraId="7410B127" w14:textId="721C23E0" w:rsidR="00512081" w:rsidRPr="00512081" w:rsidRDefault="001C468C" w:rsidP="00512081">
      <w:pPr>
        <w:spacing w:after="0" w:line="240" w:lineRule="auto"/>
        <w:jc w:val="both"/>
        <w:rPr>
          <w:rFonts w:ascii="Times New Roman" w:eastAsia="Times New Roman" w:hAnsi="Times New Roman" w:cs="Times New Roman"/>
          <w:sz w:val="24"/>
          <w:szCs w:val="24"/>
          <w:lang w:eastAsia="pt-BR"/>
        </w:rPr>
      </w:pPr>
      <w:r>
        <w:rPr>
          <w:rFonts w:ascii="Ubuntu" w:eastAsia="Times New Roman" w:hAnsi="Ubuntu" w:cs="Times New Roman"/>
          <w:b/>
          <w:bCs/>
          <w:color w:val="F05C46"/>
          <w:lang w:eastAsia="pt-BR"/>
        </w:rPr>
        <w:t>Gabinete/SCDC</w:t>
      </w:r>
    </w:p>
    <w:p w14:paraId="40191BD8" w14:textId="1504FE1C" w:rsidR="00512081" w:rsidRPr="00512081" w:rsidRDefault="00AF0B83" w:rsidP="00512081">
      <w:pPr>
        <w:spacing w:after="0" w:line="240" w:lineRule="auto"/>
        <w:jc w:val="both"/>
        <w:rPr>
          <w:rFonts w:ascii="Times New Roman" w:eastAsia="Times New Roman" w:hAnsi="Times New Roman" w:cs="Times New Roman"/>
          <w:sz w:val="24"/>
          <w:szCs w:val="24"/>
          <w:lang w:eastAsia="pt-BR"/>
        </w:rPr>
      </w:pPr>
      <w:hyperlink r:id="rId5" w:history="1">
        <w:r w:rsidR="00536C63" w:rsidRPr="006D6ED8">
          <w:rPr>
            <w:rStyle w:val="Hyperlink"/>
            <w:rFonts w:ascii="Times New Roman" w:eastAsia="Times New Roman" w:hAnsi="Times New Roman" w:cs="Times New Roman"/>
            <w:sz w:val="24"/>
            <w:szCs w:val="24"/>
            <w:lang w:eastAsia="pt-BR"/>
          </w:rPr>
          <w:t>atendimento.scdc@cultura.gov.br</w:t>
        </w:r>
      </w:hyperlink>
      <w:r w:rsidR="001C468C">
        <w:rPr>
          <w:rFonts w:ascii="Times New Roman" w:eastAsia="Times New Roman" w:hAnsi="Times New Roman" w:cs="Times New Roman"/>
          <w:sz w:val="24"/>
          <w:szCs w:val="24"/>
          <w:lang w:eastAsia="pt-BR"/>
        </w:rPr>
        <w:t xml:space="preserve"> </w:t>
      </w:r>
    </w:p>
    <w:p w14:paraId="47694C95" w14:textId="6511D8AA" w:rsidR="00512081" w:rsidRDefault="00512081" w:rsidP="00512081">
      <w:pPr>
        <w:spacing w:after="0" w:line="240" w:lineRule="auto"/>
        <w:jc w:val="both"/>
        <w:rPr>
          <w:rFonts w:ascii="Ubuntu" w:eastAsia="Times New Roman" w:hAnsi="Ubuntu" w:cs="Times New Roman"/>
          <w:color w:val="000000"/>
          <w:lang w:eastAsia="pt-BR"/>
        </w:rPr>
      </w:pPr>
      <w:r w:rsidRPr="00512081">
        <w:rPr>
          <w:rFonts w:ascii="Ubuntu" w:eastAsia="Times New Roman" w:hAnsi="Ubuntu" w:cs="Times New Roman"/>
          <w:color w:val="000000"/>
          <w:lang w:eastAsia="pt-BR"/>
        </w:rPr>
        <w:t xml:space="preserve">(61) 2024 </w:t>
      </w:r>
      <w:r w:rsidR="001C468C">
        <w:rPr>
          <w:rFonts w:ascii="Ubuntu" w:eastAsia="Times New Roman" w:hAnsi="Ubuntu" w:cs="Times New Roman"/>
          <w:color w:val="000000"/>
          <w:lang w:eastAsia="pt-BR"/>
        </w:rPr>
        <w:t>2780</w:t>
      </w:r>
    </w:p>
    <w:p w14:paraId="7B9521D4" w14:textId="192DFF0F" w:rsidR="00536C63" w:rsidRDefault="00AF0B83" w:rsidP="00512081">
      <w:pPr>
        <w:spacing w:after="0" w:line="240" w:lineRule="auto"/>
        <w:jc w:val="both"/>
        <w:rPr>
          <w:rFonts w:ascii="Ubuntu" w:eastAsia="Times New Roman" w:hAnsi="Ubuntu" w:cs="Times New Roman"/>
          <w:color w:val="000000"/>
          <w:lang w:eastAsia="pt-BR"/>
        </w:rPr>
      </w:pPr>
      <w:hyperlink r:id="rId6" w:history="1">
        <w:r w:rsidR="00536C63" w:rsidRPr="006D6ED8">
          <w:rPr>
            <w:rStyle w:val="Hyperlink"/>
            <w:rFonts w:ascii="Ubuntu" w:eastAsia="Times New Roman" w:hAnsi="Ubuntu" w:cs="Times New Roman"/>
            <w:lang w:eastAsia="pt-BR"/>
          </w:rPr>
          <w:t>daniel.castro@cultura.gov.br</w:t>
        </w:r>
      </w:hyperlink>
    </w:p>
    <w:p w14:paraId="6B64EFC5" w14:textId="5FAADBD7" w:rsidR="00536C63" w:rsidRDefault="00536C63" w:rsidP="00512081">
      <w:pPr>
        <w:spacing w:after="0" w:line="240" w:lineRule="auto"/>
        <w:jc w:val="both"/>
        <w:rPr>
          <w:rFonts w:ascii="Ubuntu" w:eastAsia="Times New Roman" w:hAnsi="Ubuntu" w:cs="Times New Roman"/>
          <w:color w:val="000000"/>
          <w:lang w:eastAsia="pt-BR"/>
        </w:rPr>
      </w:pPr>
      <w:r>
        <w:rPr>
          <w:rFonts w:ascii="Ubuntu" w:eastAsia="Times New Roman" w:hAnsi="Ubuntu" w:cs="Times New Roman"/>
          <w:color w:val="000000"/>
          <w:lang w:eastAsia="pt-BR"/>
        </w:rPr>
        <w:t>(61) 2024 2989</w:t>
      </w:r>
    </w:p>
    <w:p w14:paraId="2ED2C3D4" w14:textId="77777777" w:rsidR="00536C63" w:rsidRDefault="00536C63" w:rsidP="00512081">
      <w:pPr>
        <w:spacing w:after="0" w:line="240" w:lineRule="auto"/>
        <w:jc w:val="both"/>
        <w:rPr>
          <w:rFonts w:ascii="Ubuntu" w:eastAsia="Times New Roman" w:hAnsi="Ubuntu" w:cs="Times New Roman"/>
          <w:color w:val="000000"/>
          <w:lang w:eastAsia="pt-BR"/>
        </w:rPr>
      </w:pPr>
    </w:p>
    <w:p w14:paraId="66AF6A8A" w14:textId="77777777" w:rsidR="00536C63" w:rsidRPr="00512081" w:rsidRDefault="00536C63" w:rsidP="00512081">
      <w:pPr>
        <w:spacing w:after="0" w:line="240" w:lineRule="auto"/>
        <w:jc w:val="both"/>
        <w:rPr>
          <w:rFonts w:ascii="Times New Roman" w:eastAsia="Times New Roman" w:hAnsi="Times New Roman" w:cs="Times New Roman"/>
          <w:sz w:val="24"/>
          <w:szCs w:val="24"/>
          <w:lang w:eastAsia="pt-BR"/>
        </w:rPr>
      </w:pPr>
    </w:p>
    <w:p w14:paraId="2DABC360" w14:textId="77777777" w:rsidR="009B6665" w:rsidRDefault="009B6665"/>
    <w:sectPr w:rsidR="009B66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63A0"/>
    <w:multiLevelType w:val="multilevel"/>
    <w:tmpl w:val="86A8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D539E"/>
    <w:multiLevelType w:val="multilevel"/>
    <w:tmpl w:val="3D54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A4570"/>
    <w:multiLevelType w:val="multilevel"/>
    <w:tmpl w:val="0748D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Ubuntu" w:hAnsi="Ubuntu"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7C2F"/>
    <w:multiLevelType w:val="multilevel"/>
    <w:tmpl w:val="DA5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63C6D"/>
    <w:multiLevelType w:val="multilevel"/>
    <w:tmpl w:val="A06A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A6F5E"/>
    <w:multiLevelType w:val="hybridMultilevel"/>
    <w:tmpl w:val="6D8627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7909DD"/>
    <w:multiLevelType w:val="multilevel"/>
    <w:tmpl w:val="3E7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448EA"/>
    <w:multiLevelType w:val="multilevel"/>
    <w:tmpl w:val="6B38D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Ubuntu" w:hAnsi="Ubuntu"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92C59"/>
    <w:multiLevelType w:val="multilevel"/>
    <w:tmpl w:val="0968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013708"/>
    <w:multiLevelType w:val="multilevel"/>
    <w:tmpl w:val="DC6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FB7EAE"/>
    <w:multiLevelType w:val="hybridMultilevel"/>
    <w:tmpl w:val="5AA61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lvl w:ilvl="0">
        <w:numFmt w:val="lowerLetter"/>
        <w:lvlText w:val="%1."/>
        <w:lvlJc w:val="left"/>
      </w:lvl>
    </w:lvlOverride>
  </w:num>
  <w:num w:numId="2">
    <w:abstractNumId w:val="9"/>
  </w:num>
  <w:num w:numId="3">
    <w:abstractNumId w:val="3"/>
  </w:num>
  <w:num w:numId="4">
    <w:abstractNumId w:val="2"/>
  </w:num>
  <w:num w:numId="5">
    <w:abstractNumId w:val="1"/>
  </w:num>
  <w:num w:numId="6">
    <w:abstractNumId w:val="4"/>
  </w:num>
  <w:num w:numId="7">
    <w:abstractNumId w:val="6"/>
  </w:num>
  <w:num w:numId="8">
    <w:abstractNumId w:val="7"/>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81"/>
    <w:rsid w:val="0000474F"/>
    <w:rsid w:val="000F7303"/>
    <w:rsid w:val="00102D58"/>
    <w:rsid w:val="0010371E"/>
    <w:rsid w:val="00146052"/>
    <w:rsid w:val="001929BC"/>
    <w:rsid w:val="001A3667"/>
    <w:rsid w:val="001A6099"/>
    <w:rsid w:val="001C1746"/>
    <w:rsid w:val="001C468C"/>
    <w:rsid w:val="00225FC5"/>
    <w:rsid w:val="0025681F"/>
    <w:rsid w:val="00323141"/>
    <w:rsid w:val="00353E7E"/>
    <w:rsid w:val="00393667"/>
    <w:rsid w:val="003A62C2"/>
    <w:rsid w:val="003F6D53"/>
    <w:rsid w:val="004241AA"/>
    <w:rsid w:val="00473308"/>
    <w:rsid w:val="0048355C"/>
    <w:rsid w:val="00512081"/>
    <w:rsid w:val="00527B38"/>
    <w:rsid w:val="00536C63"/>
    <w:rsid w:val="00590ED7"/>
    <w:rsid w:val="005C69C5"/>
    <w:rsid w:val="006321A2"/>
    <w:rsid w:val="006D21BF"/>
    <w:rsid w:val="006F756C"/>
    <w:rsid w:val="007351DA"/>
    <w:rsid w:val="00796206"/>
    <w:rsid w:val="007C7567"/>
    <w:rsid w:val="007E5015"/>
    <w:rsid w:val="00851B26"/>
    <w:rsid w:val="00887FA3"/>
    <w:rsid w:val="009B3C66"/>
    <w:rsid w:val="009B6665"/>
    <w:rsid w:val="009D7FA1"/>
    <w:rsid w:val="00A11F8A"/>
    <w:rsid w:val="00A14F46"/>
    <w:rsid w:val="00A33C60"/>
    <w:rsid w:val="00A70403"/>
    <w:rsid w:val="00AC27BB"/>
    <w:rsid w:val="00AF0B83"/>
    <w:rsid w:val="00B76BEC"/>
    <w:rsid w:val="00B774BE"/>
    <w:rsid w:val="00B91C97"/>
    <w:rsid w:val="00BF6B5A"/>
    <w:rsid w:val="00C049A0"/>
    <w:rsid w:val="00C20F5F"/>
    <w:rsid w:val="00CC4F93"/>
    <w:rsid w:val="00D30766"/>
    <w:rsid w:val="00D4152D"/>
    <w:rsid w:val="00D60317"/>
    <w:rsid w:val="00D62655"/>
    <w:rsid w:val="00D87513"/>
    <w:rsid w:val="00D95888"/>
    <w:rsid w:val="00DC0C89"/>
    <w:rsid w:val="00DD4F29"/>
    <w:rsid w:val="00DD7D47"/>
    <w:rsid w:val="00E15481"/>
    <w:rsid w:val="00E93534"/>
    <w:rsid w:val="00EC1D05"/>
    <w:rsid w:val="00F94BBE"/>
    <w:rsid w:val="00F978C3"/>
    <w:rsid w:val="00FC36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47C0"/>
  <w15:chartTrackingRefBased/>
  <w15:docId w15:val="{52FA40AB-DA0A-4576-AFEA-EC34B65D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120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12081"/>
    <w:rPr>
      <w:color w:val="0000FF"/>
      <w:u w:val="single"/>
    </w:rPr>
  </w:style>
  <w:style w:type="paragraph" w:styleId="Textodebalo">
    <w:name w:val="Balloon Text"/>
    <w:basedOn w:val="Normal"/>
    <w:link w:val="TextodebaloChar"/>
    <w:uiPriority w:val="99"/>
    <w:semiHidden/>
    <w:unhideWhenUsed/>
    <w:rsid w:val="00D958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5888"/>
    <w:rPr>
      <w:rFonts w:ascii="Segoe UI" w:hAnsi="Segoe UI" w:cs="Segoe UI"/>
      <w:sz w:val="18"/>
      <w:szCs w:val="18"/>
    </w:rPr>
  </w:style>
  <w:style w:type="character" w:styleId="Refdecomentrio">
    <w:name w:val="annotation reference"/>
    <w:basedOn w:val="Fontepargpadro"/>
    <w:uiPriority w:val="99"/>
    <w:semiHidden/>
    <w:unhideWhenUsed/>
    <w:rsid w:val="001929BC"/>
    <w:rPr>
      <w:sz w:val="16"/>
      <w:szCs w:val="16"/>
    </w:rPr>
  </w:style>
  <w:style w:type="paragraph" w:styleId="Textodecomentrio">
    <w:name w:val="annotation text"/>
    <w:basedOn w:val="Normal"/>
    <w:link w:val="TextodecomentrioChar"/>
    <w:uiPriority w:val="99"/>
    <w:semiHidden/>
    <w:unhideWhenUsed/>
    <w:rsid w:val="001929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29BC"/>
    <w:rPr>
      <w:sz w:val="20"/>
      <w:szCs w:val="20"/>
    </w:rPr>
  </w:style>
  <w:style w:type="paragraph" w:styleId="Assuntodocomentrio">
    <w:name w:val="annotation subject"/>
    <w:basedOn w:val="Textodecomentrio"/>
    <w:next w:val="Textodecomentrio"/>
    <w:link w:val="AssuntodocomentrioChar"/>
    <w:uiPriority w:val="99"/>
    <w:semiHidden/>
    <w:unhideWhenUsed/>
    <w:rsid w:val="001929BC"/>
    <w:rPr>
      <w:b/>
      <w:bCs/>
    </w:rPr>
  </w:style>
  <w:style w:type="character" w:customStyle="1" w:styleId="AssuntodocomentrioChar">
    <w:name w:val="Assunto do comentário Char"/>
    <w:basedOn w:val="TextodecomentrioChar"/>
    <w:link w:val="Assuntodocomentrio"/>
    <w:uiPriority w:val="99"/>
    <w:semiHidden/>
    <w:rsid w:val="001929BC"/>
    <w:rPr>
      <w:b/>
      <w:bCs/>
      <w:sz w:val="20"/>
      <w:szCs w:val="20"/>
    </w:rPr>
  </w:style>
  <w:style w:type="paragraph" w:styleId="PargrafodaLista">
    <w:name w:val="List Paragraph"/>
    <w:basedOn w:val="Normal"/>
    <w:uiPriority w:val="34"/>
    <w:qFormat/>
    <w:rsid w:val="00632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castro@cultura.gov.br" TargetMode="External"/><Relationship Id="rId5" Type="http://schemas.openxmlformats.org/officeDocument/2006/relationships/hyperlink" Target="mailto:atendimento.scdc@cultura.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2610</Words>
  <Characters>14098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minc</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Iara da Costa Zannon</dc:creator>
  <cp:keywords/>
  <dc:description/>
  <cp:lastModifiedBy>Alvaro</cp:lastModifiedBy>
  <cp:revision>2</cp:revision>
  <cp:lastPrinted>2015-09-14T13:38:00Z</cp:lastPrinted>
  <dcterms:created xsi:type="dcterms:W3CDTF">2015-09-25T18:12:00Z</dcterms:created>
  <dcterms:modified xsi:type="dcterms:W3CDTF">2015-09-25T18:12:00Z</dcterms:modified>
</cp:coreProperties>
</file>